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91"/>
        <w:gridCol w:w="2873"/>
        <w:gridCol w:w="2873"/>
      </w:tblGrid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Bitki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Kullanımı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 etki/ilaç etkileşimi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89635" cy="889635"/>
                  <wp:effectExtent l="19050" t="0" r="5715" b="0"/>
                  <wp:docPr id="1" name="Picture 1" descr="http://www.itmonline.org/image/herbtable/cay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tmonline.org/image/herbtable/cay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Kırmızı biber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Default="00B16B25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Eksternal: kas spazmları ve ağrılar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B16B25" w:rsidRPr="00B16B25" w:rsidRDefault="00B16B25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nternal: 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 hastalıkları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Default="00B16B25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ks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ternal: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günden fazla kullanıldığında deri lesi ve blister oluşumu</w:t>
            </w:r>
          </w:p>
          <w:p w:rsidR="00B16B25" w:rsidRPr="00B16B25" w:rsidRDefault="00B16B25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nternal: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aşıtı kullanımda hipotermi riski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D7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16915" cy="889635"/>
                  <wp:effectExtent l="19050" t="0" r="6985" b="0"/>
                  <wp:docPr id="2" name="Picture 2" descr="http://www.itmonline.org/image/herbtable/echinac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tmonline.org/image/herbtable/echinac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07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Koni çiçeği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D75A31" w:rsidRP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Echinacea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07416D" w:rsidP="00074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İmmun sistemi güçlendirir. Soğuk algınlığı ve gripte yardımcı olur. yara iyileşmesini hızlandırır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Anabolik steroidler, metotreksat gibi bazı ilaçlarla birlikte kullanıldığında karciğer inflamasyonu yapabilir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6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15340" cy="765810"/>
                  <wp:effectExtent l="19050" t="0" r="3810" b="0"/>
                  <wp:docPr id="3" name="Picture 3" descr="http://www.itmonline.org/image/herbtable/eph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tmonline.org/image/herbtable/eph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8B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Denizüzümü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D75A31" w:rsidRP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Ephedra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B16B25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Ma-Huang</w:t>
            </w:r>
            <w:r w:rsidR="008B66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ta bilinir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8B66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İştah kesici olarak kullanılır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8B66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Astım ve bronşitte de kullanılmaktadır</w:t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 antidepresanlar ve antihipertansiflerle etkileşebilir. Kan basıncını ve nabzı tehlikeli düzeylerde artırabilir. Ölüm bildirilmiştir.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6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90575" cy="790575"/>
                  <wp:effectExtent l="19050" t="0" r="9525" b="0"/>
                  <wp:docPr id="4" name="Picture 4" descr="http://www.itmonline.org/image/herbtable/feverf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tmonline.org/image/herbtable/feverf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8B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Gümüşdüğme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D75A31" w:rsidRP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Feverfew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Migren baş ağrıları, artrit, romatizmal hastalıklar ve alerji için kullanılır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Kanamayı artırabilir. Özellikle antiagregan kullanan bireylerde tehlikeli olabilir.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6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41680" cy="988695"/>
                  <wp:effectExtent l="19050" t="0" r="1270" b="0"/>
                  <wp:docPr id="5" name="Picture 5" descr="http://www.itmonline.org/image/herbtable/gar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tmonline.org/image/herbtable/gar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8B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Sarımsak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Kolesterol, trigliserit ve kan basıncını düşürmek için kullanılır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Kanamayı artırabilir. Özellikle antiagregan kullanan bireylerde tehlikeli olabilir.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6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14400" cy="939165"/>
                  <wp:effectExtent l="19050" t="0" r="0" b="0"/>
                  <wp:docPr id="6" name="Picture 6" descr="http://www.itmonline.org/image/herbtable/g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tmonline.org/image/herbtable/g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8B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Zencefil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(Ginger)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8B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Bulantı, kusma ve vertigoyu azaltmak için kullanılır.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8B66F4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Kanamayı artırabilir. Özellikle antiagregan kullanan bireylerde tehlikeli olabilir.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41680" cy="840105"/>
                  <wp:effectExtent l="19050" t="0" r="1270" b="0"/>
                  <wp:docPr id="7" name="Picture 7" descr="http://www.itmonline.org/image/herbtable/gi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tmonline.org/image/herbtable/gi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Ginkgo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F526D3" w:rsidP="006A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inkgo biloba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’da denir. </w:t>
            </w:r>
            <w:r w:rsidR="006A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Dolaşımı ve oksijenasyonu hızlandırmak, hafızayı kuvvetlendirmek ve zihin açıcı olarak kullanılır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6A592A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Kanamayı artırabilir. Özellikle antiagregan kullanan bireylerde tehlikeli olabilir.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716915" cy="939165"/>
                  <wp:effectExtent l="19050" t="0" r="6985" b="0"/>
                  <wp:docPr id="8" name="Picture 8" descr="http://www.itmonline.org/image/herbtable/gins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tmonline.org/image/herbtable/gins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Ginseng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6A592A" w:rsidP="006A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Fiziksel gücü ve zihin konsantrasyonunu artırır.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6A592A" w:rsidP="006A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 pıhtılaşmayı önleyici ilaçların etkisini azaltabilir. Nabız ve kan basıncı yükselebilir. Menopozdaki kadınlarda kanama yapabilir.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6A5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42620" cy="840105"/>
                  <wp:effectExtent l="19050" t="0" r="5080" b="0"/>
                  <wp:docPr id="9" name="Picture 9" descr="http://www.itmonline.org/image/herbtable/golden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tmonline.org/image/herbtable/golden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6A5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Altınmühür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r w:rsidR="00D75A31" w:rsidRP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Goldenseal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6A592A" w:rsidP="006A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Hafif laksatif olarak kullanılır. İnflamasyonu azaltır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6A592A" w:rsidP="006A5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Ödemi ve hipertansiyonu kötüleştirebilir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B16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90575" cy="790575"/>
                  <wp:effectExtent l="19050" t="0" r="9525" b="0"/>
                  <wp:docPr id="10" name="Picture 10" descr="http://www.itmonline.org/image/herbtable/kavak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tmonline.org/image/herbtable/kavak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Kava-kava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Sinirlilik, anksiyete, huzursuzluk için kullanılır. Aynı zamanda kas gevşeticidir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 epilepsi ilaçlarının etkisini artırabilir. Anestertiklerin etkisini uzatabilir. Alkolün etkisini şiddetlendirebilir. Depresyonda intihar riskini artırabilir.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D7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14400" cy="815340"/>
                  <wp:effectExtent l="19050" t="0" r="0" b="0"/>
                  <wp:docPr id="11" name="Picture 11" descr="http://www.itmonline.org/image/herbtable/lico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tmonline.org/image/herbtable/lico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Meyan kökü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Licorice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Mide ülserleri için kullanılır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 türleri kan basıncını yükseltebilir, ödem ve elektrolit dengesizliği yapabilir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0E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64870" cy="914400"/>
                  <wp:effectExtent l="19050" t="0" r="0" b="0"/>
                  <wp:docPr id="12" name="Picture 12" descr="http://www.itmonline.org/image/herbtable/sawpalme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tmonline.org/image/herbtable/sawpalme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Cüce palmiye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Saw Palmetto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Prostat büyümesi ve idrar yollarında inflamasyon için kullanılır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Hormon tedavileriyle etkileşebilir.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0E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65810" cy="939165"/>
                  <wp:effectExtent l="19050" t="0" r="0" b="0"/>
                  <wp:docPr id="13" name="Picture 13" descr="http://www.itmonline.org/image/herbtable/stjoh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tmonline.org/image/herbtable/stjoh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Sarı kantaron (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St. John's Wort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Hafif-orta derece depresyon, anksiyete ve uyku bozuklukları için kullanılır.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B16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Bazı anesteziklerin etkisini uzatabilir.</w:t>
            </w:r>
          </w:p>
        </w:tc>
      </w:tr>
      <w:tr w:rsidR="000E2ADE" w:rsidRPr="00B16B25" w:rsidTr="00D67182">
        <w:trPr>
          <w:tblCellSpacing w:w="0" w:type="dxa"/>
        </w:trPr>
        <w:tc>
          <w:tcPr>
            <w:tcW w:w="1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6B25" w:rsidRPr="00B16B25" w:rsidRDefault="00B16B25" w:rsidP="00D75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88695" cy="889635"/>
                  <wp:effectExtent l="19050" t="0" r="1905" b="0"/>
                  <wp:docPr id="14" name="Picture 14" descr="http://www.itmonline.org/image/herbtable/vale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tmonline.org/image/herbtable/valer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Kediotu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D75A31" w:rsidRPr="00B1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Valerian</w:t>
            </w:r>
            <w:r w:rsidR="00D7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Hafif sedatif ve uyku verici olarak kullanılır. Aynı zamanda kas gevşeticidir</w:t>
            </w:r>
            <w:r w:rsidR="00B16B25" w:rsidRPr="00B16B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B25" w:rsidRPr="00B16B25" w:rsidRDefault="00D75A31" w:rsidP="00D75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Bazı epilepsi ilaçlarının etkisini artırabilir. Anestetiklerin etkisini uzatabilir. </w:t>
            </w:r>
          </w:p>
        </w:tc>
      </w:tr>
    </w:tbl>
    <w:p w:rsidR="000E151C" w:rsidRDefault="000E151C" w:rsidP="000E151C">
      <w:r w:rsidRPr="008B66F4">
        <w:t>http://www.itmonline.org/arts/herbdrug2.htm</w:t>
      </w:r>
    </w:p>
    <w:sectPr w:rsidR="000E151C" w:rsidSect="0002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B16B25"/>
    <w:rsid w:val="00023823"/>
    <w:rsid w:val="0007416D"/>
    <w:rsid w:val="000E151C"/>
    <w:rsid w:val="000E2ADE"/>
    <w:rsid w:val="006A592A"/>
    <w:rsid w:val="008B66F4"/>
    <w:rsid w:val="00B16B25"/>
    <w:rsid w:val="00D67182"/>
    <w:rsid w:val="00D75A31"/>
    <w:rsid w:val="00F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23"/>
  </w:style>
  <w:style w:type="paragraph" w:styleId="Heading1">
    <w:name w:val="heading 1"/>
    <w:basedOn w:val="Normal"/>
    <w:link w:val="Heading1Char"/>
    <w:uiPriority w:val="9"/>
    <w:qFormat/>
    <w:rsid w:val="00B16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B2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B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">
    <w:name w:val="body"/>
    <w:basedOn w:val="Normal"/>
    <w:rsid w:val="00B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Zekeriya Akturk</cp:lastModifiedBy>
  <cp:revision>5</cp:revision>
  <dcterms:created xsi:type="dcterms:W3CDTF">2009-10-21T08:59:00Z</dcterms:created>
  <dcterms:modified xsi:type="dcterms:W3CDTF">2009-10-21T09:50:00Z</dcterms:modified>
</cp:coreProperties>
</file>