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F0A1" w14:textId="77777777" w:rsidR="0042267F" w:rsidRPr="00683CD1" w:rsidRDefault="0042267F" w:rsidP="0042267F">
      <w:pPr>
        <w:jc w:val="center"/>
        <w:rPr>
          <w:b/>
          <w:bCs/>
          <w:lang w:val="en-US"/>
        </w:rPr>
      </w:pPr>
      <w:r w:rsidRPr="00683CD1">
        <w:rPr>
          <w:b/>
          <w:bCs/>
          <w:lang w:val="en-US"/>
        </w:rPr>
        <w:t>Evidence-Based Medicine</w:t>
      </w:r>
    </w:p>
    <w:p w14:paraId="7AE24571" w14:textId="6A33F2F7" w:rsidR="0042267F" w:rsidRDefault="0042267F" w:rsidP="0042267F">
      <w:pPr>
        <w:jc w:val="center"/>
        <w:rPr>
          <w:lang w:val="en-US"/>
        </w:rPr>
      </w:pPr>
      <w:r w:rsidRPr="0042267F">
        <w:rPr>
          <w:lang w:val="en-US"/>
        </w:rPr>
        <w:t xml:space="preserve">Practical Session </w:t>
      </w:r>
      <w:r w:rsidR="00AC1ABE">
        <w:rPr>
          <w:lang w:val="en-US"/>
        </w:rPr>
        <w:t>3</w:t>
      </w:r>
      <w:r w:rsidRPr="0042267F">
        <w:rPr>
          <w:lang w:val="en-US"/>
        </w:rPr>
        <w:t xml:space="preserve">: </w:t>
      </w:r>
      <w:r w:rsidR="00AC1ABE">
        <w:rPr>
          <w:lang w:val="en-US"/>
        </w:rPr>
        <w:t>D</w:t>
      </w:r>
      <w:r w:rsidR="00AC1ABE" w:rsidRPr="00314493">
        <w:rPr>
          <w:sz w:val="22"/>
          <w:szCs w:val="22"/>
          <w:lang w:val="en-US"/>
        </w:rPr>
        <w:t>iscuss articles mentioning epidemiological terminology</w:t>
      </w:r>
    </w:p>
    <w:p w14:paraId="71CA9985" w14:textId="2D3F1D05" w:rsidR="0042267F" w:rsidRDefault="00586B92" w:rsidP="0042267F">
      <w:pPr>
        <w:jc w:val="center"/>
        <w:rPr>
          <w:lang w:val="en-US"/>
        </w:rPr>
      </w:pPr>
      <w:hyperlink r:id="rId5" w:history="1">
        <w:r w:rsidR="0042267F" w:rsidRPr="00BF5DDF">
          <w:rPr>
            <w:rStyle w:val="Hyperlink"/>
            <w:lang w:val="en-US"/>
          </w:rPr>
          <w:t>zekeriya.akturk@gmail.com</w:t>
        </w:r>
      </w:hyperlink>
    </w:p>
    <w:p w14:paraId="1B07CB22" w14:textId="77777777" w:rsidR="0042267F" w:rsidRDefault="0042267F" w:rsidP="0042267F">
      <w:pPr>
        <w:jc w:val="center"/>
        <w:rPr>
          <w:lang w:val="en-US"/>
        </w:rPr>
      </w:pPr>
    </w:p>
    <w:p w14:paraId="1EADEF88" w14:textId="7F499913" w:rsidR="0042267F" w:rsidRDefault="0042267F">
      <w:pPr>
        <w:rPr>
          <w:lang w:val="en-US"/>
        </w:rPr>
      </w:pPr>
    </w:p>
    <w:p w14:paraId="6121B432" w14:textId="77777777" w:rsidR="00693EB3" w:rsidRDefault="00683CD1" w:rsidP="00683CD1">
      <w:pPr>
        <w:rPr>
          <w:lang w:val="en-US"/>
        </w:rPr>
      </w:pPr>
      <w:r>
        <w:rPr>
          <w:lang w:val="en-US"/>
        </w:rPr>
        <w:t xml:space="preserve">Instruction: </w:t>
      </w:r>
    </w:p>
    <w:p w14:paraId="49C5BD5E" w14:textId="77777777" w:rsidR="00693EB3" w:rsidRDefault="00693EB3" w:rsidP="00693EB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Work individually</w:t>
      </w:r>
    </w:p>
    <w:p w14:paraId="047B577B" w14:textId="0AD7CF98" w:rsidR="00586B92" w:rsidRDefault="00693EB3" w:rsidP="00693EB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Find articles including the epidemiological terminology presented in the theory session T3. Review the use of the terminology (15 min). </w:t>
      </w:r>
    </w:p>
    <w:p w14:paraId="1443BFC1" w14:textId="457F81A1" w:rsidR="00586B92" w:rsidRDefault="00586B92" w:rsidP="00693EB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Terms to discuss:</w:t>
      </w:r>
    </w:p>
    <w:p w14:paraId="479CC74B" w14:textId="3EB79A0C" w:rsidR="00586B92" w:rsidRDefault="00586B92" w:rsidP="00586B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Study designs: cross-sectional, repeated cross-sectional, cohort, case-control, randomized controlled trial</w:t>
      </w:r>
    </w:p>
    <w:p w14:paraId="249D9175" w14:textId="2E97EBE8" w:rsidR="00586B92" w:rsidRDefault="00586B92" w:rsidP="00586B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incidence, prevalence, odds ratio, relative risk, absolute risk reduction, relative risk reduction, number needed to treat</w:t>
      </w:r>
    </w:p>
    <w:p w14:paraId="1541ECDD" w14:textId="6DD09906" w:rsidR="00586B92" w:rsidRDefault="00586B92" w:rsidP="00586B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sensitivity, specificity, positive predictive value, negative predictive value, likelihood ratio</w:t>
      </w:r>
      <w:bookmarkStart w:id="0" w:name="_GoBack"/>
      <w:bookmarkEnd w:id="0"/>
    </w:p>
    <w:p w14:paraId="6576B1E8" w14:textId="51A00F64" w:rsidR="00693EB3" w:rsidRDefault="00693EB3" w:rsidP="00693EB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You may consider reviewing the following articles:</w:t>
      </w:r>
    </w:p>
    <w:p w14:paraId="022E496A" w14:textId="42E45B81" w:rsidR="00693EB3" w:rsidRDefault="00693EB3" w:rsidP="00693EB3">
      <w:pPr>
        <w:pStyle w:val="ListParagraph"/>
        <w:numPr>
          <w:ilvl w:val="1"/>
          <w:numId w:val="3"/>
        </w:numPr>
        <w:rPr>
          <w:lang w:val="en-US"/>
        </w:rPr>
      </w:pPr>
      <w:r w:rsidRPr="00693EB3">
        <w:rPr>
          <w:lang w:val="en-US"/>
        </w:rPr>
        <w:t xml:space="preserve">Sean G. </w:t>
      </w:r>
      <w:proofErr w:type="spellStart"/>
      <w:r w:rsidRPr="00693EB3">
        <w:rPr>
          <w:lang w:val="en-US"/>
        </w:rPr>
        <w:t>Byars</w:t>
      </w:r>
      <w:proofErr w:type="spellEnd"/>
      <w:r w:rsidRPr="00693EB3">
        <w:rPr>
          <w:lang w:val="en-US"/>
        </w:rPr>
        <w:t xml:space="preserve">, Stephen C. Stearns, and Jacobus J. </w:t>
      </w:r>
      <w:proofErr w:type="spellStart"/>
      <w:r w:rsidRPr="00693EB3">
        <w:rPr>
          <w:lang w:val="en-US"/>
        </w:rPr>
        <w:t>Boomsma</w:t>
      </w:r>
      <w:proofErr w:type="spellEnd"/>
      <w:r>
        <w:rPr>
          <w:lang w:val="en-US"/>
        </w:rPr>
        <w:t xml:space="preserve">. </w:t>
      </w:r>
      <w:r w:rsidRPr="00693EB3">
        <w:rPr>
          <w:lang w:val="en-US"/>
        </w:rPr>
        <w:t>Association of Long-Term Risk of Respiratory, Allergic, and Infectious Diseases With Removal of Adenoids and Tonsils in Childhood</w:t>
      </w:r>
      <w:r>
        <w:rPr>
          <w:lang w:val="en-US"/>
        </w:rPr>
        <w:t xml:space="preserve">. </w:t>
      </w:r>
      <w:r w:rsidRPr="00693EB3">
        <w:rPr>
          <w:lang w:val="en-US"/>
        </w:rPr>
        <w:t xml:space="preserve">JAMA </w:t>
      </w:r>
      <w:proofErr w:type="spellStart"/>
      <w:r w:rsidRPr="00693EB3">
        <w:rPr>
          <w:lang w:val="en-US"/>
        </w:rPr>
        <w:t>Otolaryngol</w:t>
      </w:r>
      <w:proofErr w:type="spellEnd"/>
      <w:r w:rsidRPr="00693EB3">
        <w:rPr>
          <w:lang w:val="en-US"/>
        </w:rPr>
        <w:t xml:space="preserve"> Head Neck Surg. 2018 Jul; 144(7): 594–603. PMCID: PMC6145787 Published online 2018 Jun 7. PMID: 29879264 </w:t>
      </w:r>
      <w:proofErr w:type="spellStart"/>
      <w:r w:rsidRPr="00693EB3">
        <w:rPr>
          <w:lang w:val="en-US"/>
        </w:rPr>
        <w:t>doi</w:t>
      </w:r>
      <w:proofErr w:type="spellEnd"/>
      <w:r w:rsidRPr="00693EB3">
        <w:rPr>
          <w:lang w:val="en-US"/>
        </w:rPr>
        <w:t>: 10.1001/jamaoto.2018.0614: 10.1001/jamaoto.2018.0614</w:t>
      </w:r>
      <w:r>
        <w:rPr>
          <w:lang w:val="en-US"/>
        </w:rPr>
        <w:t xml:space="preserve"> </w:t>
      </w:r>
      <w:hyperlink r:id="rId6" w:history="1">
        <w:r w:rsidRPr="003D347C">
          <w:rPr>
            <w:rStyle w:val="Hyperlink"/>
            <w:lang w:val="en-US"/>
          </w:rPr>
          <w:t>https://pubmed.ncbi.nlm.nih.gov/29879264/</w:t>
        </w:r>
      </w:hyperlink>
      <w:r>
        <w:rPr>
          <w:lang w:val="en-US"/>
        </w:rPr>
        <w:t xml:space="preserve"> </w:t>
      </w:r>
    </w:p>
    <w:p w14:paraId="4D974292" w14:textId="25423C48" w:rsidR="00693EB3" w:rsidRPr="00693EB3" w:rsidRDefault="00693EB3" w:rsidP="00693EB3">
      <w:pPr>
        <w:pStyle w:val="ListParagraph"/>
        <w:numPr>
          <w:ilvl w:val="1"/>
          <w:numId w:val="3"/>
        </w:numPr>
        <w:rPr>
          <w:lang w:val="en-US"/>
        </w:rPr>
      </w:pPr>
      <w:r w:rsidRPr="00693EB3">
        <w:rPr>
          <w:lang w:val="en-US"/>
        </w:rPr>
        <w:t xml:space="preserve">van der Leeuw J, </w:t>
      </w:r>
      <w:proofErr w:type="spellStart"/>
      <w:r w:rsidRPr="00693EB3">
        <w:rPr>
          <w:lang w:val="en-US"/>
        </w:rPr>
        <w:t>Oemrawsingh</w:t>
      </w:r>
      <w:proofErr w:type="spellEnd"/>
      <w:r w:rsidRPr="00693EB3">
        <w:rPr>
          <w:lang w:val="en-US"/>
        </w:rPr>
        <w:t xml:space="preserve"> RM, van der Graaf Y, </w:t>
      </w:r>
      <w:proofErr w:type="spellStart"/>
      <w:r w:rsidRPr="00693EB3">
        <w:rPr>
          <w:lang w:val="en-US"/>
        </w:rPr>
        <w:t>Brugts</w:t>
      </w:r>
      <w:proofErr w:type="spellEnd"/>
      <w:r w:rsidRPr="00693EB3">
        <w:rPr>
          <w:lang w:val="en-US"/>
        </w:rPr>
        <w:t xml:space="preserve"> JJ, </w:t>
      </w:r>
      <w:proofErr w:type="spellStart"/>
      <w:r w:rsidRPr="00693EB3">
        <w:rPr>
          <w:lang w:val="en-US"/>
        </w:rPr>
        <w:t>Deckers</w:t>
      </w:r>
      <w:proofErr w:type="spellEnd"/>
      <w:r w:rsidRPr="00693EB3">
        <w:rPr>
          <w:lang w:val="en-US"/>
        </w:rPr>
        <w:t xml:space="preserve"> JW, Bertrand M, Fox K, Ferrari R, </w:t>
      </w:r>
      <w:proofErr w:type="spellStart"/>
      <w:r w:rsidRPr="00693EB3">
        <w:rPr>
          <w:lang w:val="en-US"/>
        </w:rPr>
        <w:t>Remme</w:t>
      </w:r>
      <w:proofErr w:type="spellEnd"/>
      <w:r w:rsidRPr="00693EB3">
        <w:rPr>
          <w:lang w:val="en-US"/>
        </w:rPr>
        <w:t xml:space="preserve"> WJ, </w:t>
      </w:r>
      <w:proofErr w:type="spellStart"/>
      <w:r w:rsidRPr="00693EB3">
        <w:rPr>
          <w:lang w:val="en-US"/>
        </w:rPr>
        <w:t>Simoons</w:t>
      </w:r>
      <w:proofErr w:type="spellEnd"/>
      <w:r w:rsidRPr="00693EB3">
        <w:rPr>
          <w:lang w:val="en-US"/>
        </w:rPr>
        <w:t xml:space="preserve"> ML, Boersma E, </w:t>
      </w:r>
      <w:proofErr w:type="spellStart"/>
      <w:r w:rsidRPr="00693EB3">
        <w:rPr>
          <w:lang w:val="en-US"/>
        </w:rPr>
        <w:t>Visseren</w:t>
      </w:r>
      <w:proofErr w:type="spellEnd"/>
      <w:r w:rsidRPr="00693EB3">
        <w:rPr>
          <w:lang w:val="en-US"/>
        </w:rPr>
        <w:t xml:space="preserve"> FL. Prediction of absolute risk reduction of cardiovascular events with perindopril for individual patients with stable coronary artery disease - results from EUROPA. Int J </w:t>
      </w:r>
      <w:proofErr w:type="spellStart"/>
      <w:r w:rsidRPr="00693EB3">
        <w:rPr>
          <w:lang w:val="en-US"/>
        </w:rPr>
        <w:t>Cardiol</w:t>
      </w:r>
      <w:proofErr w:type="spellEnd"/>
      <w:r w:rsidRPr="00693EB3">
        <w:rPr>
          <w:lang w:val="en-US"/>
        </w:rPr>
        <w:t xml:space="preserve">. 2015 Mar 1;182:194-9. </w:t>
      </w:r>
      <w:proofErr w:type="spellStart"/>
      <w:r w:rsidRPr="00693EB3">
        <w:rPr>
          <w:lang w:val="en-US"/>
        </w:rPr>
        <w:t>doi</w:t>
      </w:r>
      <w:proofErr w:type="spellEnd"/>
      <w:r w:rsidRPr="00693EB3">
        <w:rPr>
          <w:lang w:val="en-US"/>
        </w:rPr>
        <w:t xml:space="preserve">: 10.1016/j.ijcard.2014.12.046. </w:t>
      </w:r>
      <w:proofErr w:type="spellStart"/>
      <w:r w:rsidRPr="00693EB3">
        <w:rPr>
          <w:lang w:val="en-US"/>
        </w:rPr>
        <w:t>Epub</w:t>
      </w:r>
      <w:proofErr w:type="spellEnd"/>
      <w:r w:rsidRPr="00693EB3">
        <w:rPr>
          <w:lang w:val="en-US"/>
        </w:rPr>
        <w:t xml:space="preserve"> 2014 Dec 23. PMID: 25577762.</w:t>
      </w:r>
      <w:r>
        <w:rPr>
          <w:lang w:val="en-US"/>
        </w:rPr>
        <w:t xml:space="preserve"> </w:t>
      </w:r>
      <w:hyperlink r:id="rId7" w:history="1">
        <w:r w:rsidRPr="003D347C">
          <w:rPr>
            <w:rStyle w:val="Hyperlink"/>
            <w:lang w:val="en-US"/>
          </w:rPr>
          <w:t>https://pubmed.ncbi.nlm.nih.gov/25577762/</w:t>
        </w:r>
      </w:hyperlink>
      <w:r>
        <w:rPr>
          <w:lang w:val="en-US"/>
        </w:rPr>
        <w:t xml:space="preserve"> </w:t>
      </w:r>
    </w:p>
    <w:p w14:paraId="32BB1D6B" w14:textId="23A8EB05" w:rsidR="0042267F" w:rsidRPr="00693EB3" w:rsidRDefault="00693EB3" w:rsidP="00693EB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Discuss the reviewed terminology in the large group</w:t>
      </w:r>
      <w:r w:rsidR="00683CD1" w:rsidRPr="00693EB3">
        <w:rPr>
          <w:lang w:val="en-US"/>
        </w:rPr>
        <w:t xml:space="preserve"> (2</w:t>
      </w:r>
      <w:r>
        <w:rPr>
          <w:lang w:val="en-US"/>
        </w:rPr>
        <w:t>5</w:t>
      </w:r>
      <w:r w:rsidR="00683CD1" w:rsidRPr="00693EB3">
        <w:rPr>
          <w:lang w:val="en-US"/>
        </w:rPr>
        <w:t xml:space="preserve"> min)</w:t>
      </w:r>
    </w:p>
    <w:p w14:paraId="6AC9F72E" w14:textId="77777777" w:rsidR="00584D8F" w:rsidRPr="00073286" w:rsidRDefault="00584D8F"/>
    <w:sectPr w:rsidR="00584D8F" w:rsidRPr="00073286" w:rsidSect="005261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0EAC"/>
    <w:multiLevelType w:val="hybridMultilevel"/>
    <w:tmpl w:val="2C5405B4"/>
    <w:lvl w:ilvl="0" w:tplc="2D5229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A90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C9E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27E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0E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E6D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252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C99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4F3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1776E9"/>
    <w:multiLevelType w:val="hybridMultilevel"/>
    <w:tmpl w:val="665C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54E2D"/>
    <w:multiLevelType w:val="hybridMultilevel"/>
    <w:tmpl w:val="9FF046FE"/>
    <w:lvl w:ilvl="0" w:tplc="CC6AAF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448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A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415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2E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428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88E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30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8E0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8F"/>
    <w:rsid w:val="00073286"/>
    <w:rsid w:val="00073517"/>
    <w:rsid w:val="000E466F"/>
    <w:rsid w:val="00144AA9"/>
    <w:rsid w:val="0018462B"/>
    <w:rsid w:val="002554BE"/>
    <w:rsid w:val="00256615"/>
    <w:rsid w:val="002A4D73"/>
    <w:rsid w:val="002E063C"/>
    <w:rsid w:val="002E1D2B"/>
    <w:rsid w:val="003104B6"/>
    <w:rsid w:val="00310D89"/>
    <w:rsid w:val="0031693C"/>
    <w:rsid w:val="00341A92"/>
    <w:rsid w:val="00373CB1"/>
    <w:rsid w:val="003F18E3"/>
    <w:rsid w:val="00402510"/>
    <w:rsid w:val="00403EF0"/>
    <w:rsid w:val="0042267F"/>
    <w:rsid w:val="00431DDE"/>
    <w:rsid w:val="00457D36"/>
    <w:rsid w:val="00467D7D"/>
    <w:rsid w:val="004B453D"/>
    <w:rsid w:val="00526164"/>
    <w:rsid w:val="00571E68"/>
    <w:rsid w:val="00574B41"/>
    <w:rsid w:val="00576E46"/>
    <w:rsid w:val="00584D8F"/>
    <w:rsid w:val="00586B92"/>
    <w:rsid w:val="005A352D"/>
    <w:rsid w:val="005C20BB"/>
    <w:rsid w:val="00683CD1"/>
    <w:rsid w:val="00693EB3"/>
    <w:rsid w:val="006E6439"/>
    <w:rsid w:val="006F69E5"/>
    <w:rsid w:val="0070713B"/>
    <w:rsid w:val="0071374D"/>
    <w:rsid w:val="007E049E"/>
    <w:rsid w:val="00801709"/>
    <w:rsid w:val="00844B17"/>
    <w:rsid w:val="00863BF4"/>
    <w:rsid w:val="008C5F43"/>
    <w:rsid w:val="008F55FB"/>
    <w:rsid w:val="008F6F1D"/>
    <w:rsid w:val="00921CDC"/>
    <w:rsid w:val="00955C19"/>
    <w:rsid w:val="00993333"/>
    <w:rsid w:val="009C205B"/>
    <w:rsid w:val="00AC1ABE"/>
    <w:rsid w:val="00B0435D"/>
    <w:rsid w:val="00B444D5"/>
    <w:rsid w:val="00B465E2"/>
    <w:rsid w:val="00B512B7"/>
    <w:rsid w:val="00B803C0"/>
    <w:rsid w:val="00BD5F4B"/>
    <w:rsid w:val="00C517D7"/>
    <w:rsid w:val="00C540DD"/>
    <w:rsid w:val="00C60CA4"/>
    <w:rsid w:val="00CD441E"/>
    <w:rsid w:val="00CE3226"/>
    <w:rsid w:val="00CE666E"/>
    <w:rsid w:val="00D00507"/>
    <w:rsid w:val="00D05006"/>
    <w:rsid w:val="00D85AC2"/>
    <w:rsid w:val="00DB7404"/>
    <w:rsid w:val="00E055CA"/>
    <w:rsid w:val="00E3155B"/>
    <w:rsid w:val="00E95DA6"/>
    <w:rsid w:val="00F0723E"/>
    <w:rsid w:val="00F46063"/>
    <w:rsid w:val="00F823DF"/>
    <w:rsid w:val="00FA3540"/>
    <w:rsid w:val="00FE09F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4F43"/>
  <w15:chartTrackingRefBased/>
  <w15:docId w15:val="{CD7A23FC-04C6-5049-86D8-B002300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666E"/>
    <w:pPr>
      <w:tabs>
        <w:tab w:val="left" w:pos="709"/>
      </w:tabs>
      <w:autoSpaceDE w:val="0"/>
      <w:autoSpaceDN w:val="0"/>
      <w:adjustRightInd w:val="0"/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66E"/>
    <w:rPr>
      <w:rFonts w:ascii="Times New Roman" w:eastAsia="Times New Roman" w:hAnsi="Times New Roman" w:cs="Times New Roman"/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584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84D8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226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67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28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69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1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1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5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3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37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97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1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3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0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55777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9879264/" TargetMode="External"/><Relationship Id="rId5" Type="http://schemas.openxmlformats.org/officeDocument/2006/relationships/hyperlink" Target="mailto:zekeriya.aktur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ailem</cp:lastModifiedBy>
  <cp:revision>5</cp:revision>
  <dcterms:created xsi:type="dcterms:W3CDTF">2021-01-22T10:48:00Z</dcterms:created>
  <dcterms:modified xsi:type="dcterms:W3CDTF">2021-02-19T04:50:00Z</dcterms:modified>
</cp:coreProperties>
</file>