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F0" w:rsidRPr="00506066" w:rsidRDefault="00B309F0" w:rsidP="00B309F0">
      <w:pPr>
        <w:pStyle w:val="Balk1"/>
        <w:spacing w:line="360" w:lineRule="auto"/>
      </w:pPr>
      <w:bookmarkStart w:id="0" w:name="_Toc231635054"/>
      <w:proofErr w:type="spellStart"/>
      <w:r>
        <w:t>Numerik</w:t>
      </w:r>
      <w:proofErr w:type="spellEnd"/>
      <w:r>
        <w:t xml:space="preserve"> Veri İkiden Fazla Grup</w:t>
      </w:r>
      <w:bookmarkEnd w:id="0"/>
    </w:p>
    <w:p w:rsidR="00B309F0" w:rsidRDefault="00B309F0" w:rsidP="00B309F0">
      <w:pPr>
        <w:spacing w:after="120" w:line="360" w:lineRule="auto"/>
      </w:pPr>
      <w:r w:rsidRPr="00506066">
        <w:t>Amaç:</w:t>
      </w:r>
      <w:r>
        <w:t xml:space="preserve"> Bu konu sonunda okuyucunun ikiden fazla bağımsız gruptan elde edilen </w:t>
      </w:r>
      <w:proofErr w:type="spellStart"/>
      <w:r>
        <w:t>numerik</w:t>
      </w:r>
      <w:proofErr w:type="spellEnd"/>
      <w:r>
        <w:t xml:space="preserve"> verilerin ortalamalarının karşılaştırılmasında kullanılan tek yönlü </w:t>
      </w:r>
      <w:proofErr w:type="spellStart"/>
      <w:r>
        <w:t>varyans</w:t>
      </w:r>
      <w:proofErr w:type="spellEnd"/>
      <w:r>
        <w:t xml:space="preserve"> analizi (ANOVA) ve bunun </w:t>
      </w:r>
      <w:proofErr w:type="spellStart"/>
      <w:r>
        <w:t>nonparametrik</w:t>
      </w:r>
      <w:proofErr w:type="spellEnd"/>
      <w:r>
        <w:t xml:space="preserve"> alternatifi olan </w:t>
      </w:r>
      <w:proofErr w:type="spellStart"/>
      <w:r>
        <w:t>Kruskal</w:t>
      </w:r>
      <w:proofErr w:type="spellEnd"/>
      <w:r>
        <w:t xml:space="preserve"> </w:t>
      </w:r>
      <w:proofErr w:type="spellStart"/>
      <w:r>
        <w:t>Vallis</w:t>
      </w:r>
      <w:proofErr w:type="spellEnd"/>
      <w:r>
        <w:t xml:space="preserve"> testi hakkında bilgi sahibi olması ve bu testleri SPSS ile yapabilmesi amaçlanmıştır.</w:t>
      </w:r>
    </w:p>
    <w:p w:rsidR="00B309F0" w:rsidRDefault="00B309F0" w:rsidP="00B309F0">
      <w:r>
        <w:t>Hedefler:</w:t>
      </w:r>
    </w:p>
    <w:p w:rsidR="00B309F0" w:rsidRDefault="00B309F0" w:rsidP="00B309F0">
      <w:pPr>
        <w:numPr>
          <w:ilvl w:val="0"/>
          <w:numId w:val="1"/>
        </w:numPr>
      </w:pPr>
      <w:proofErr w:type="spellStart"/>
      <w:r>
        <w:t>Numerik</w:t>
      </w:r>
      <w:proofErr w:type="spellEnd"/>
      <w:r>
        <w:t xml:space="preserve"> veri, ikiden fazla bağımsız grubu tanımlayabilmeli</w:t>
      </w:r>
    </w:p>
    <w:p w:rsidR="00B309F0" w:rsidRDefault="00B309F0" w:rsidP="00B309F0">
      <w:pPr>
        <w:numPr>
          <w:ilvl w:val="0"/>
          <w:numId w:val="1"/>
        </w:numPr>
      </w:pPr>
      <w:r>
        <w:t>ANOVA varsayımlarını sayabilmeli</w:t>
      </w:r>
    </w:p>
    <w:p w:rsidR="00B309F0" w:rsidRDefault="00B309F0" w:rsidP="00B309F0">
      <w:pPr>
        <w:numPr>
          <w:ilvl w:val="0"/>
          <w:numId w:val="1"/>
        </w:numPr>
      </w:pPr>
      <w:proofErr w:type="spellStart"/>
      <w:r>
        <w:t>SPSS’te</w:t>
      </w:r>
      <w:proofErr w:type="spellEnd"/>
      <w:r>
        <w:t xml:space="preserve"> ANOVA testi yapabilmeli</w:t>
      </w:r>
    </w:p>
    <w:p w:rsidR="00B309F0" w:rsidRDefault="00B309F0" w:rsidP="00B309F0">
      <w:pPr>
        <w:numPr>
          <w:ilvl w:val="0"/>
          <w:numId w:val="1"/>
        </w:numPr>
      </w:pPr>
      <w:r>
        <w:t xml:space="preserve">ANOVA için Post </w:t>
      </w:r>
      <w:proofErr w:type="gramStart"/>
      <w:r>
        <w:t>Hoc</w:t>
      </w:r>
      <w:proofErr w:type="gramEnd"/>
      <w:r>
        <w:t xml:space="preserve"> analiz yapabilmeli</w:t>
      </w:r>
    </w:p>
    <w:p w:rsidR="00B309F0" w:rsidRDefault="00B309F0" w:rsidP="00B309F0">
      <w:pPr>
        <w:numPr>
          <w:ilvl w:val="0"/>
          <w:numId w:val="1"/>
        </w:numPr>
      </w:pPr>
      <w:r>
        <w:t>ANOVA testi SPSS çıktısını yorumlayabilmeli</w:t>
      </w:r>
    </w:p>
    <w:p w:rsidR="00B309F0" w:rsidRDefault="00B309F0" w:rsidP="00B309F0">
      <w:pPr>
        <w:numPr>
          <w:ilvl w:val="0"/>
          <w:numId w:val="1"/>
        </w:numPr>
      </w:pPr>
      <w:proofErr w:type="spellStart"/>
      <w:r>
        <w:t>SPSS’te</w:t>
      </w:r>
      <w:proofErr w:type="spellEnd"/>
      <w:r>
        <w:t xml:space="preserve"> </w:t>
      </w:r>
      <w:proofErr w:type="spellStart"/>
      <w:r>
        <w:t>Kruskal</w:t>
      </w:r>
      <w:proofErr w:type="spellEnd"/>
      <w:r>
        <w:t xml:space="preserve"> </w:t>
      </w:r>
      <w:proofErr w:type="spellStart"/>
      <w:r>
        <w:t>Vallis</w:t>
      </w:r>
      <w:proofErr w:type="spellEnd"/>
      <w:r>
        <w:t xml:space="preserve"> testi yapabilmeli</w:t>
      </w:r>
    </w:p>
    <w:p w:rsidR="00B309F0" w:rsidRDefault="00B309F0" w:rsidP="00B309F0">
      <w:pPr>
        <w:numPr>
          <w:ilvl w:val="0"/>
          <w:numId w:val="1"/>
        </w:numPr>
      </w:pPr>
      <w:proofErr w:type="spellStart"/>
      <w:r>
        <w:t>Kruskal</w:t>
      </w:r>
      <w:proofErr w:type="spellEnd"/>
      <w:r>
        <w:t xml:space="preserve"> </w:t>
      </w:r>
      <w:proofErr w:type="spellStart"/>
      <w:r>
        <w:t>Vallis</w:t>
      </w:r>
      <w:proofErr w:type="spellEnd"/>
      <w:r>
        <w:t xml:space="preserve"> testi SPSS çıktısını yorumlayabilmeli</w:t>
      </w:r>
    </w:p>
    <w:p w:rsidR="00B309F0" w:rsidRDefault="00B309F0" w:rsidP="00B309F0">
      <w:pPr>
        <w:spacing w:after="120" w:line="360" w:lineRule="auto"/>
      </w:pPr>
    </w:p>
    <w:p w:rsidR="00B309F0" w:rsidRDefault="00B309F0" w:rsidP="00B309F0">
      <w:pPr>
        <w:spacing w:after="120" w:line="360" w:lineRule="auto"/>
      </w:pPr>
      <w:r>
        <w:t>Diyabet hastalarımızın eğitim durumlarına göre boylarının farklılık gösterip göstermediğini araştırmak istediğimizi varsayalım (</w:t>
      </w:r>
      <w:r w:rsidRPr="0030667F">
        <w:rPr>
          <w:i/>
        </w:rPr>
        <w:t>H</w:t>
      </w:r>
      <w:r w:rsidRPr="0030667F">
        <w:rPr>
          <w:i/>
          <w:vertAlign w:val="subscript"/>
        </w:rPr>
        <w:t>0</w:t>
      </w:r>
      <w:r>
        <w:t xml:space="preserve">: Eğitim durumları farklı olan diyabet hastalarının boyları arasında fark yoktur). Ölçmek istediğimiz değişken (boy) </w:t>
      </w:r>
      <w:proofErr w:type="spellStart"/>
      <w:r>
        <w:t>numerik</w:t>
      </w:r>
      <w:proofErr w:type="spellEnd"/>
      <w:r>
        <w:t xml:space="preserve"> sürekli bir değişkendir. Eğitimsiz, ilkokul, ortaokul ve lise olmak üzere dört grubumuz var.</w:t>
      </w:r>
    </w:p>
    <w:p w:rsidR="00B309F0" w:rsidRDefault="00B309F0" w:rsidP="00B309F0">
      <w:pPr>
        <w:spacing w:after="120" w:line="360" w:lineRule="auto"/>
      </w:pPr>
      <w:r>
        <w:t xml:space="preserve">Yukarıdaki hipotezimizi test etmek için uygulayabileceğimiz test tek yönlü </w:t>
      </w:r>
      <w:proofErr w:type="spellStart"/>
      <w:r>
        <w:t>varyans</w:t>
      </w:r>
      <w:proofErr w:type="spellEnd"/>
      <w:r>
        <w:t xml:space="preserve"> analizidir (</w:t>
      </w:r>
      <w:proofErr w:type="spellStart"/>
      <w:r>
        <w:t>Analysis</w:t>
      </w:r>
      <w:proofErr w:type="spellEnd"/>
      <w:r>
        <w:t xml:space="preserve"> of </w:t>
      </w:r>
      <w:proofErr w:type="spellStart"/>
      <w:r>
        <w:t>Variance</w:t>
      </w:r>
      <w:proofErr w:type="spellEnd"/>
      <w:r>
        <w:t xml:space="preserve">; ANOVA). Bu testi </w:t>
      </w:r>
      <w:proofErr w:type="spellStart"/>
      <w:r>
        <w:t>uygulayamamız</w:t>
      </w:r>
      <w:proofErr w:type="spellEnd"/>
      <w:r>
        <w:t xml:space="preserve"> halinde </w:t>
      </w:r>
      <w:proofErr w:type="spellStart"/>
      <w:r>
        <w:t>nonparametrik</w:t>
      </w:r>
      <w:proofErr w:type="spellEnd"/>
      <w:r>
        <w:t xml:space="preserve"> alternatifi olan </w:t>
      </w:r>
      <w:proofErr w:type="spellStart"/>
      <w:r>
        <w:t>Kruskal</w:t>
      </w:r>
      <w:proofErr w:type="spellEnd"/>
      <w:r>
        <w:t xml:space="preserve"> </w:t>
      </w:r>
      <w:proofErr w:type="spellStart"/>
      <w:r>
        <w:t>Vallis</w:t>
      </w:r>
      <w:proofErr w:type="spellEnd"/>
      <w:r>
        <w:t xml:space="preserve"> testini yapabiliriz.</w:t>
      </w:r>
    </w:p>
    <w:p w:rsidR="00B309F0" w:rsidRDefault="00B309F0" w:rsidP="00B309F0">
      <w:pPr>
        <w:pStyle w:val="Balk2"/>
      </w:pPr>
      <w:bookmarkStart w:id="1" w:name="_Toc231635055"/>
      <w:r>
        <w:t>ANOVA</w:t>
      </w:r>
      <w:bookmarkEnd w:id="1"/>
      <w:r>
        <w:t xml:space="preserve"> </w:t>
      </w:r>
    </w:p>
    <w:p w:rsidR="00B309F0" w:rsidRDefault="00B309F0" w:rsidP="00B309F0">
      <w:pPr>
        <w:pStyle w:val="Balk3"/>
      </w:pPr>
      <w:bookmarkStart w:id="2" w:name="_Toc231635056"/>
      <w:r>
        <w:t>Varsayımları</w:t>
      </w:r>
      <w:bookmarkEnd w:id="2"/>
    </w:p>
    <w:p w:rsidR="00B309F0" w:rsidRPr="005163C0" w:rsidRDefault="00B309F0" w:rsidP="00B309F0">
      <w:pPr>
        <w:spacing w:line="360" w:lineRule="auto"/>
      </w:pPr>
      <w:r w:rsidRPr="005163C0">
        <w:t xml:space="preserve">Tek yönlü </w:t>
      </w:r>
      <w:proofErr w:type="spellStart"/>
      <w:r w:rsidRPr="005163C0">
        <w:t>varyans</w:t>
      </w:r>
      <w:proofErr w:type="spellEnd"/>
      <w:r w:rsidRPr="005163C0">
        <w:t xml:space="preserve"> analizinde gruplar tek bir faktörle belirlenir </w:t>
      </w:r>
      <w:r>
        <w:t>(</w:t>
      </w:r>
      <w:r w:rsidRPr="005163C0">
        <w:t xml:space="preserve">örn. </w:t>
      </w:r>
      <w:r>
        <w:t xml:space="preserve">babanın mesleğinin öğrencinin ÖSS sınav notuna etkisi). Birden fazla faktörün birbiriyle ilişkisinin incelendiği durumlarda (örn. babanın mesleğinin VE okul türünün öğrencinin ÖSS sınav notuna etkisi) çok yönlü </w:t>
      </w:r>
      <w:proofErr w:type="spellStart"/>
      <w:r>
        <w:t>varyans</w:t>
      </w:r>
      <w:proofErr w:type="spellEnd"/>
      <w:r>
        <w:t xml:space="preserve"> analizi uygulanır.</w:t>
      </w:r>
    </w:p>
    <w:p w:rsidR="00B309F0" w:rsidRDefault="00B309F0" w:rsidP="00B309F0">
      <w:pPr>
        <w:numPr>
          <w:ilvl w:val="0"/>
          <w:numId w:val="2"/>
        </w:numPr>
        <w:spacing w:after="120" w:line="360" w:lineRule="auto"/>
      </w:pPr>
      <w:r>
        <w:t>İncelenen toplumda değişken, grupların hepsinde normal dağılmalıdır.</w:t>
      </w:r>
    </w:p>
    <w:p w:rsidR="00B309F0" w:rsidRDefault="00B309F0" w:rsidP="00B309F0">
      <w:pPr>
        <w:numPr>
          <w:ilvl w:val="0"/>
          <w:numId w:val="2"/>
        </w:numPr>
        <w:spacing w:after="120" w:line="360" w:lineRule="auto"/>
      </w:pPr>
      <w:r>
        <w:t xml:space="preserve">Değişkenin gruplar arasındaki </w:t>
      </w:r>
      <w:proofErr w:type="spellStart"/>
      <w:r>
        <w:t>varyansı</w:t>
      </w:r>
      <w:proofErr w:type="spellEnd"/>
      <w:r>
        <w:t xml:space="preserve"> eşit olmalıdır.</w:t>
      </w:r>
    </w:p>
    <w:p w:rsidR="00B309F0" w:rsidRDefault="00B309F0" w:rsidP="00B309F0">
      <w:pPr>
        <w:numPr>
          <w:ilvl w:val="0"/>
          <w:numId w:val="2"/>
        </w:numPr>
        <w:spacing w:after="120" w:line="360" w:lineRule="auto"/>
      </w:pPr>
      <w:r>
        <w:t>Örneklem sayısı bu varsayımları kontrol edecek kadar büyük olmalıdır.</w:t>
      </w:r>
    </w:p>
    <w:p w:rsidR="00B309F0" w:rsidRDefault="00B309F0" w:rsidP="00B309F0">
      <w:pPr>
        <w:pStyle w:val="Balk3"/>
      </w:pPr>
      <w:bookmarkStart w:id="3" w:name="_Toc231635057"/>
      <w:r>
        <w:t>Mantığı</w:t>
      </w:r>
      <w:bookmarkEnd w:id="3"/>
    </w:p>
    <w:p w:rsidR="00B309F0" w:rsidRDefault="00B309F0" w:rsidP="00B309F0">
      <w:pPr>
        <w:spacing w:after="120" w:line="360" w:lineRule="auto"/>
      </w:pPr>
      <w:r>
        <w:lastRenderedPageBreak/>
        <w:t xml:space="preserve">Bu test grup içi ve gruplar arası </w:t>
      </w:r>
      <w:proofErr w:type="spellStart"/>
      <w:r>
        <w:t>varyansların</w:t>
      </w:r>
      <w:proofErr w:type="spellEnd"/>
      <w:r>
        <w:t xml:space="preserve"> oranına dayanmaktadır. Sıfır </w:t>
      </w:r>
      <w:proofErr w:type="spellStart"/>
      <w:r>
        <w:t>hipoteezinin</w:t>
      </w:r>
      <w:proofErr w:type="spellEnd"/>
      <w:r>
        <w:t xml:space="preserve"> doğru olması halinde değişkenin grupların genelindeki varyasyonu ile gruplar arasındaki varyasyonu aynı olmalıdır. Testin adının </w:t>
      </w:r>
      <w:proofErr w:type="spellStart"/>
      <w:r>
        <w:t>varyans</w:t>
      </w:r>
      <w:proofErr w:type="spellEnd"/>
      <w:r>
        <w:t xml:space="preserve"> analizi olması da buradan gelmektedir.</w:t>
      </w:r>
    </w:p>
    <w:p w:rsidR="00B309F0" w:rsidRDefault="00B309F0" w:rsidP="00B309F0">
      <w:pPr>
        <w:spacing w:after="120" w:line="360" w:lineRule="auto"/>
      </w:pPr>
      <w:r>
        <w:t xml:space="preserve">Şimdi, </w:t>
      </w:r>
      <w:proofErr w:type="gramStart"/>
      <w:r>
        <w:t>diyabet.sav</w:t>
      </w:r>
      <w:proofErr w:type="gramEnd"/>
      <w:r>
        <w:t xml:space="preserve"> </w:t>
      </w:r>
      <w:proofErr w:type="spellStart"/>
      <w:r>
        <w:t>verisetimizde</w:t>
      </w:r>
      <w:proofErr w:type="spellEnd"/>
      <w:r>
        <w:t xml:space="preserve"> “</w:t>
      </w:r>
      <w:proofErr w:type="spellStart"/>
      <w:r>
        <w:t>height</w:t>
      </w:r>
      <w:proofErr w:type="spellEnd"/>
      <w:r>
        <w:t>” değişkenimizin eğitim grupları açısından durumunu incelemek için ANOVA testini uygulayalım:</w:t>
      </w:r>
    </w:p>
    <w:p w:rsidR="00B309F0" w:rsidRPr="00785987" w:rsidRDefault="00B309F0" w:rsidP="00B309F0">
      <w:pPr>
        <w:numPr>
          <w:ilvl w:val="0"/>
          <w:numId w:val="3"/>
        </w:numPr>
        <w:spacing w:after="120" w:line="360" w:lineRule="auto"/>
        <w:rPr>
          <w:b/>
        </w:rPr>
      </w:pPr>
      <w:r w:rsidRPr="00785987">
        <w:rPr>
          <w:b/>
        </w:rPr>
        <w:t>Sıfır hipotezi (H</w:t>
      </w:r>
      <w:r w:rsidRPr="00785987">
        <w:rPr>
          <w:b/>
          <w:vertAlign w:val="subscript"/>
        </w:rPr>
        <w:t>0</w:t>
      </w:r>
      <w:r w:rsidRPr="00785987">
        <w:rPr>
          <w:b/>
        </w:rPr>
        <w:t>) ve alternatif hipotezin (H</w:t>
      </w:r>
      <w:r w:rsidRPr="00785987">
        <w:rPr>
          <w:b/>
          <w:vertAlign w:val="subscript"/>
        </w:rPr>
        <w:t>1</w:t>
      </w:r>
      <w:r w:rsidRPr="00785987">
        <w:rPr>
          <w:b/>
        </w:rPr>
        <w:t>) tanımlanması:</w:t>
      </w:r>
    </w:p>
    <w:p w:rsidR="00B309F0" w:rsidRDefault="00B309F0" w:rsidP="00B309F0">
      <w:pPr>
        <w:spacing w:after="120" w:line="360" w:lineRule="auto"/>
        <w:ind w:left="720"/>
      </w:pPr>
      <w:r w:rsidRPr="0030667F">
        <w:rPr>
          <w:i/>
        </w:rPr>
        <w:t>H</w:t>
      </w:r>
      <w:r w:rsidRPr="0030667F">
        <w:rPr>
          <w:i/>
          <w:vertAlign w:val="subscript"/>
        </w:rPr>
        <w:t>0</w:t>
      </w:r>
      <w:r>
        <w:t xml:space="preserve">: Eğitim durumları farklı olan diyabet hastalarının boyları arasında fark yoktur. </w:t>
      </w:r>
    </w:p>
    <w:p w:rsidR="00B309F0" w:rsidRDefault="00B309F0" w:rsidP="00B309F0">
      <w:pPr>
        <w:spacing w:after="120" w:line="360" w:lineRule="auto"/>
        <w:ind w:left="720"/>
      </w:pPr>
      <w:r w:rsidRPr="00B4244C">
        <w:rPr>
          <w:i/>
        </w:rPr>
        <w:t>H</w:t>
      </w:r>
      <w:r w:rsidRPr="00B4244C">
        <w:rPr>
          <w:i/>
          <w:vertAlign w:val="subscript"/>
        </w:rPr>
        <w:t>1</w:t>
      </w:r>
      <w:r>
        <w:t>: Eğitim durumları farklı olan diyabet hastalarının boyları arasında fark vardır.</w:t>
      </w:r>
    </w:p>
    <w:p w:rsidR="00B309F0" w:rsidRPr="00785987" w:rsidRDefault="00B309F0" w:rsidP="00B309F0">
      <w:pPr>
        <w:numPr>
          <w:ilvl w:val="0"/>
          <w:numId w:val="3"/>
        </w:numPr>
        <w:spacing w:after="120" w:line="360" w:lineRule="auto"/>
        <w:rPr>
          <w:b/>
        </w:rPr>
      </w:pPr>
      <w:r w:rsidRPr="00785987">
        <w:rPr>
          <w:b/>
        </w:rPr>
        <w:t>Verilerin toplanması:</w:t>
      </w:r>
    </w:p>
    <w:p w:rsidR="00B309F0" w:rsidRDefault="00B309F0" w:rsidP="00B309F0">
      <w:pPr>
        <w:spacing w:after="120" w:line="360" w:lineRule="auto"/>
        <w:ind w:left="720"/>
      </w:pPr>
      <w:r>
        <w:t xml:space="preserve">Veriler </w:t>
      </w:r>
      <w:proofErr w:type="gramStart"/>
      <w:r>
        <w:t>diyabet.sav</w:t>
      </w:r>
      <w:proofErr w:type="gramEnd"/>
      <w:r>
        <w:t xml:space="preserve"> </w:t>
      </w:r>
      <w:proofErr w:type="spellStart"/>
      <w:r>
        <w:t>verisetinde</w:t>
      </w:r>
      <w:proofErr w:type="spellEnd"/>
      <w:r>
        <w:t xml:space="preserve"> “</w:t>
      </w:r>
      <w:proofErr w:type="spellStart"/>
      <w:r>
        <w:t>height</w:t>
      </w:r>
      <w:proofErr w:type="spellEnd"/>
      <w:r>
        <w:t>” ve “</w:t>
      </w:r>
      <w:proofErr w:type="spellStart"/>
      <w:r>
        <w:t>educat</w:t>
      </w:r>
      <w:proofErr w:type="spellEnd"/>
      <w:r>
        <w:t>” değişkenlerinin altında kaydedildi.</w:t>
      </w:r>
    </w:p>
    <w:p w:rsidR="00B309F0" w:rsidRDefault="00B309F0" w:rsidP="00B309F0">
      <w:pPr>
        <w:spacing w:after="120" w:line="360" w:lineRule="auto"/>
        <w:ind w:left="720"/>
      </w:pPr>
      <w:r>
        <w:t xml:space="preserve">Örneklem sayısı yeterlidir. Değişkenimizin gruplar açısından </w:t>
      </w:r>
      <w:proofErr w:type="spellStart"/>
      <w:r>
        <w:t>histogram</w:t>
      </w:r>
      <w:proofErr w:type="spellEnd"/>
      <w:r>
        <w:t xml:space="preserve"> grafiğine bakıldığında normal dağıldığı görülmektedir:</w:t>
      </w:r>
    </w:p>
    <w:p w:rsidR="00B309F0" w:rsidRDefault="00B309F0" w:rsidP="00B309F0">
      <w:pPr>
        <w:spacing w:after="120" w:line="360" w:lineRule="auto"/>
        <w:ind w:left="720"/>
      </w:pPr>
      <w:r>
        <w:rPr>
          <w:noProof/>
        </w:rPr>
        <w:drawing>
          <wp:inline distT="0" distB="0" distL="0" distR="0">
            <wp:extent cx="4070350" cy="407670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srcRect/>
                    <a:stretch>
                      <a:fillRect/>
                    </a:stretch>
                  </pic:blipFill>
                  <pic:spPr bwMode="auto">
                    <a:xfrm>
                      <a:off x="0" y="0"/>
                      <a:ext cx="4070350" cy="4076700"/>
                    </a:xfrm>
                    <a:prstGeom prst="rect">
                      <a:avLst/>
                    </a:prstGeom>
                    <a:noFill/>
                    <a:ln w="9525">
                      <a:noFill/>
                      <a:miter lim="800000"/>
                      <a:headEnd/>
                      <a:tailEnd/>
                    </a:ln>
                  </pic:spPr>
                </pic:pic>
              </a:graphicData>
            </a:graphic>
          </wp:inline>
        </w:drawing>
      </w:r>
    </w:p>
    <w:p w:rsidR="00B309F0" w:rsidRDefault="00B309F0" w:rsidP="00B309F0">
      <w:pPr>
        <w:spacing w:after="120" w:line="360" w:lineRule="auto"/>
        <w:ind w:left="720"/>
      </w:pPr>
      <w:proofErr w:type="spellStart"/>
      <w:r>
        <w:t>Varyansların</w:t>
      </w:r>
      <w:proofErr w:type="spellEnd"/>
      <w:r>
        <w:t xml:space="preserve"> homojenliği varsayımı ANOVA testi sırasında incelenecektir.</w:t>
      </w:r>
    </w:p>
    <w:p w:rsidR="00B309F0" w:rsidRPr="00785987" w:rsidRDefault="00B309F0" w:rsidP="00B309F0">
      <w:pPr>
        <w:numPr>
          <w:ilvl w:val="0"/>
          <w:numId w:val="3"/>
        </w:numPr>
        <w:spacing w:after="120" w:line="360" w:lineRule="auto"/>
        <w:rPr>
          <w:b/>
        </w:rPr>
      </w:pPr>
      <w:r w:rsidRPr="00785987">
        <w:rPr>
          <w:b/>
        </w:rPr>
        <w:t xml:space="preserve">İlgili sıfır hipotezi için </w:t>
      </w:r>
      <w:r w:rsidRPr="00785987">
        <w:rPr>
          <w:b/>
          <w:i/>
        </w:rPr>
        <w:t>test istatistiğinin</w:t>
      </w:r>
      <w:r w:rsidRPr="00785987">
        <w:rPr>
          <w:b/>
        </w:rPr>
        <w:t xml:space="preserve"> hesaplanması:</w:t>
      </w:r>
    </w:p>
    <w:p w:rsidR="00B309F0" w:rsidRDefault="00B309F0" w:rsidP="00B309F0">
      <w:pPr>
        <w:spacing w:after="120" w:line="360" w:lineRule="auto"/>
        <w:ind w:left="720"/>
      </w:pPr>
      <w:r>
        <w:lastRenderedPageBreak/>
        <w:t xml:space="preserve">ANOVA testi grup için ve gruplar arası </w:t>
      </w:r>
      <w:proofErr w:type="spellStart"/>
      <w:r>
        <w:t>varyansların</w:t>
      </w:r>
      <w:proofErr w:type="spellEnd"/>
      <w:r>
        <w:t xml:space="preserve"> birbirine oranlanmasından (</w:t>
      </w:r>
      <w:r w:rsidRPr="002B5BB4">
        <w:rPr>
          <w:i/>
        </w:rPr>
        <w:t>F</w:t>
      </w:r>
      <w:r>
        <w:t xml:space="preserve"> oranı) oluşur. Bu oran </w:t>
      </w:r>
      <w:r w:rsidRPr="002B5BB4">
        <w:rPr>
          <w:i/>
        </w:rPr>
        <w:t>F</w:t>
      </w:r>
      <w:r>
        <w:t xml:space="preserve"> dağılımına uymaktadır. </w:t>
      </w:r>
    </w:p>
    <w:p w:rsidR="00B309F0" w:rsidRDefault="00B309F0" w:rsidP="00B309F0">
      <w:pPr>
        <w:spacing w:after="120" w:line="360" w:lineRule="auto"/>
        <w:ind w:left="720"/>
      </w:pPr>
      <w:r>
        <w:t>SPSS ile yapacak olursak:</w:t>
      </w:r>
    </w:p>
    <w:p w:rsidR="00B309F0" w:rsidRDefault="00B309F0" w:rsidP="00B309F0">
      <w:pPr>
        <w:spacing w:after="120" w:line="360" w:lineRule="auto"/>
        <w:ind w:left="708"/>
        <w:rPr>
          <w:i/>
        </w:rPr>
      </w:pPr>
      <w:proofErr w:type="spellStart"/>
      <w:r>
        <w:rPr>
          <w:i/>
        </w:rPr>
        <w:t>Analyze</w:t>
      </w:r>
      <w:proofErr w:type="spellEnd"/>
      <w:r w:rsidRPr="00731E14">
        <w:rPr>
          <w:i/>
        </w:rPr>
        <w:t>&gt;</w:t>
      </w:r>
      <w:proofErr w:type="spellStart"/>
      <w:r w:rsidRPr="00731E14">
        <w:rPr>
          <w:i/>
        </w:rPr>
        <w:t>Compare</w:t>
      </w:r>
      <w:proofErr w:type="spellEnd"/>
      <w:r w:rsidRPr="00731E14">
        <w:rPr>
          <w:i/>
        </w:rPr>
        <w:t xml:space="preserve"> </w:t>
      </w:r>
      <w:proofErr w:type="spellStart"/>
      <w:r w:rsidRPr="00731E14">
        <w:rPr>
          <w:i/>
        </w:rPr>
        <w:t>Means</w:t>
      </w:r>
      <w:proofErr w:type="spellEnd"/>
      <w:r w:rsidRPr="00731E14">
        <w:rPr>
          <w:i/>
        </w:rPr>
        <w:t>&gt;</w:t>
      </w:r>
      <w:proofErr w:type="spellStart"/>
      <w:r w:rsidRPr="00731E14">
        <w:rPr>
          <w:i/>
        </w:rPr>
        <w:t>One</w:t>
      </w:r>
      <w:proofErr w:type="spellEnd"/>
      <w:r w:rsidRPr="00731E14">
        <w:rPr>
          <w:i/>
        </w:rPr>
        <w:t>-</w:t>
      </w:r>
      <w:proofErr w:type="spellStart"/>
      <w:r w:rsidRPr="00731E14">
        <w:rPr>
          <w:i/>
        </w:rPr>
        <w:t>Way</w:t>
      </w:r>
      <w:proofErr w:type="spellEnd"/>
      <w:r w:rsidRPr="00731E14">
        <w:rPr>
          <w:i/>
        </w:rPr>
        <w:t xml:space="preserve"> ANOVA&gt;</w:t>
      </w:r>
      <w:proofErr w:type="gramStart"/>
      <w:r w:rsidRPr="00365F70">
        <w:rPr>
          <w:i/>
        </w:rPr>
        <w:t>[</w:t>
      </w:r>
      <w:proofErr w:type="gramEnd"/>
      <w:r>
        <w:rPr>
          <w:i/>
        </w:rPr>
        <w:t>“</w:t>
      </w:r>
      <w:proofErr w:type="spellStart"/>
      <w:r>
        <w:rPr>
          <w:i/>
        </w:rPr>
        <w:t>height</w:t>
      </w:r>
      <w:proofErr w:type="spellEnd"/>
      <w:r>
        <w:rPr>
          <w:i/>
        </w:rPr>
        <w:t xml:space="preserve">” değişkenini </w:t>
      </w:r>
      <w:r w:rsidRPr="00365F70">
        <w:rPr>
          <w:i/>
        </w:rPr>
        <w:t>“</w:t>
      </w:r>
      <w:proofErr w:type="spellStart"/>
      <w:r>
        <w:rPr>
          <w:i/>
        </w:rPr>
        <w:t>Dependent</w:t>
      </w:r>
      <w:proofErr w:type="spellEnd"/>
      <w:r>
        <w:rPr>
          <w:i/>
        </w:rPr>
        <w:t xml:space="preserve"> </w:t>
      </w:r>
      <w:proofErr w:type="spellStart"/>
      <w:r>
        <w:rPr>
          <w:i/>
        </w:rPr>
        <w:t>List</w:t>
      </w:r>
      <w:proofErr w:type="spellEnd"/>
      <w:r w:rsidRPr="00365F70">
        <w:rPr>
          <w:i/>
        </w:rPr>
        <w:t>” alanına</w:t>
      </w:r>
      <w:r>
        <w:rPr>
          <w:i/>
        </w:rPr>
        <w:t>,</w:t>
      </w:r>
      <w:r w:rsidRPr="00365F70">
        <w:rPr>
          <w:i/>
        </w:rPr>
        <w:t xml:space="preserve"> “</w:t>
      </w:r>
      <w:proofErr w:type="spellStart"/>
      <w:r>
        <w:rPr>
          <w:i/>
        </w:rPr>
        <w:t>educat</w:t>
      </w:r>
      <w:proofErr w:type="spellEnd"/>
      <w:r w:rsidRPr="00365F70">
        <w:rPr>
          <w:i/>
        </w:rPr>
        <w:t xml:space="preserve">” </w:t>
      </w:r>
      <w:r>
        <w:rPr>
          <w:i/>
        </w:rPr>
        <w:t>değişkenini de “</w:t>
      </w:r>
      <w:proofErr w:type="spellStart"/>
      <w:r>
        <w:rPr>
          <w:i/>
        </w:rPr>
        <w:t>Factor</w:t>
      </w:r>
      <w:proofErr w:type="spellEnd"/>
      <w:r>
        <w:rPr>
          <w:i/>
        </w:rPr>
        <w:t>” alanına geçirelim</w:t>
      </w:r>
    </w:p>
    <w:p w:rsidR="00B309F0" w:rsidRDefault="00B309F0" w:rsidP="00B309F0">
      <w:pPr>
        <w:spacing w:after="120" w:line="360" w:lineRule="auto"/>
        <w:ind w:left="708"/>
      </w:pPr>
      <w:r>
        <w:rPr>
          <w:noProof/>
        </w:rPr>
        <w:drawing>
          <wp:inline distT="0" distB="0" distL="0" distR="0">
            <wp:extent cx="3886200" cy="1943100"/>
            <wp:effectExtent l="1905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srcRect/>
                    <a:stretch>
                      <a:fillRect/>
                    </a:stretch>
                  </pic:blipFill>
                  <pic:spPr bwMode="auto">
                    <a:xfrm>
                      <a:off x="0" y="0"/>
                      <a:ext cx="3886200" cy="1943100"/>
                    </a:xfrm>
                    <a:prstGeom prst="rect">
                      <a:avLst/>
                    </a:prstGeom>
                    <a:noFill/>
                    <a:ln w="9525">
                      <a:noFill/>
                      <a:miter lim="800000"/>
                      <a:headEnd/>
                      <a:tailEnd/>
                    </a:ln>
                  </pic:spPr>
                </pic:pic>
              </a:graphicData>
            </a:graphic>
          </wp:inline>
        </w:drawing>
      </w:r>
    </w:p>
    <w:p w:rsidR="00B309F0" w:rsidRDefault="00B309F0" w:rsidP="00B309F0">
      <w:pPr>
        <w:spacing w:after="120" w:line="360" w:lineRule="auto"/>
        <w:ind w:left="708"/>
      </w:pPr>
      <w:r>
        <w:rPr>
          <w:i/>
          <w:lang w:val="en-US"/>
        </w:rPr>
        <w:t>&gt;Options</w:t>
      </w:r>
      <w:r w:rsidRPr="00365F70">
        <w:rPr>
          <w:i/>
          <w:lang w:val="en-US"/>
        </w:rPr>
        <w:t xml:space="preserve"> </w:t>
      </w:r>
      <w:proofErr w:type="gramStart"/>
      <w:r w:rsidRPr="00365F70">
        <w:rPr>
          <w:i/>
          <w:lang w:val="en-US"/>
        </w:rPr>
        <w:t>&gt;</w:t>
      </w:r>
      <w:r>
        <w:rPr>
          <w:i/>
        </w:rPr>
        <w:t>[</w:t>
      </w:r>
      <w:proofErr w:type="gramEnd"/>
      <w:r>
        <w:rPr>
          <w:i/>
        </w:rPr>
        <w:t>“</w:t>
      </w:r>
      <w:proofErr w:type="spellStart"/>
      <w:r>
        <w:rPr>
          <w:i/>
        </w:rPr>
        <w:t>Descriptive</w:t>
      </w:r>
      <w:proofErr w:type="spellEnd"/>
      <w:r>
        <w:rPr>
          <w:i/>
        </w:rPr>
        <w:t>” ve “</w:t>
      </w:r>
      <w:proofErr w:type="spellStart"/>
      <w:r>
        <w:rPr>
          <w:i/>
        </w:rPr>
        <w:t>Homogeneity</w:t>
      </w:r>
      <w:proofErr w:type="spellEnd"/>
      <w:r>
        <w:rPr>
          <w:i/>
        </w:rPr>
        <w:t xml:space="preserve"> of </w:t>
      </w:r>
      <w:proofErr w:type="spellStart"/>
      <w:r>
        <w:rPr>
          <w:i/>
        </w:rPr>
        <w:t>variance</w:t>
      </w:r>
      <w:proofErr w:type="spellEnd"/>
      <w:r>
        <w:rPr>
          <w:i/>
        </w:rPr>
        <w:t xml:space="preserve"> test” kutucuklarını işaretleyelim]</w:t>
      </w:r>
      <w:r>
        <w:rPr>
          <w:i/>
          <w:lang w:val="en-US"/>
        </w:rPr>
        <w:t>&gt;Continue&gt;</w:t>
      </w:r>
      <w:r w:rsidRPr="00365F70">
        <w:rPr>
          <w:i/>
          <w:lang w:val="en-US"/>
        </w:rPr>
        <w:t>ok</w:t>
      </w:r>
      <w:r w:rsidRPr="00365F70">
        <w:rPr>
          <w:i/>
        </w:rPr>
        <w:t>.</w:t>
      </w:r>
    </w:p>
    <w:p w:rsidR="00B309F0" w:rsidRPr="009627AC" w:rsidRDefault="00B309F0" w:rsidP="00B309F0">
      <w:pPr>
        <w:spacing w:after="120" w:line="360" w:lineRule="auto"/>
        <w:ind w:left="708"/>
        <w:rPr>
          <w:b/>
        </w:rPr>
      </w:pPr>
      <w:r>
        <w:rPr>
          <w:b/>
          <w:noProof/>
        </w:rPr>
        <w:drawing>
          <wp:inline distT="0" distB="0" distL="0" distR="0">
            <wp:extent cx="3962400" cy="2184400"/>
            <wp:effectExtent l="1905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srcRect/>
                    <a:stretch>
                      <a:fillRect/>
                    </a:stretch>
                  </pic:blipFill>
                  <pic:spPr bwMode="auto">
                    <a:xfrm>
                      <a:off x="0" y="0"/>
                      <a:ext cx="3962400" cy="2184400"/>
                    </a:xfrm>
                    <a:prstGeom prst="rect">
                      <a:avLst/>
                    </a:prstGeom>
                    <a:noFill/>
                    <a:ln w="9525">
                      <a:noFill/>
                      <a:miter lim="800000"/>
                      <a:headEnd/>
                      <a:tailEnd/>
                    </a:ln>
                  </pic:spPr>
                </pic:pic>
              </a:graphicData>
            </a:graphic>
          </wp:inline>
        </w:drawing>
      </w:r>
    </w:p>
    <w:p w:rsidR="00B309F0" w:rsidRDefault="00B309F0" w:rsidP="00B309F0">
      <w:pPr>
        <w:spacing w:after="120" w:line="360" w:lineRule="auto"/>
        <w:ind w:left="708"/>
      </w:pPr>
      <w:r>
        <w:t>Aşağıdaki çıktıları elde ederiz:</w:t>
      </w:r>
    </w:p>
    <w:p w:rsidR="00B309F0" w:rsidRDefault="00B309F0" w:rsidP="00B309F0">
      <w:pPr>
        <w:spacing w:after="120" w:line="360" w:lineRule="auto"/>
        <w:ind w:left="708"/>
      </w:pPr>
      <w:r>
        <w:rPr>
          <w:noProof/>
        </w:rPr>
        <w:drawing>
          <wp:inline distT="0" distB="0" distL="0" distR="0">
            <wp:extent cx="5753100" cy="1555750"/>
            <wp:effectExtent l="1905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5753100" cy="1555750"/>
                    </a:xfrm>
                    <a:prstGeom prst="rect">
                      <a:avLst/>
                    </a:prstGeom>
                    <a:noFill/>
                    <a:ln w="9525">
                      <a:noFill/>
                      <a:miter lim="800000"/>
                      <a:headEnd/>
                      <a:tailEnd/>
                    </a:ln>
                  </pic:spPr>
                </pic:pic>
              </a:graphicData>
            </a:graphic>
          </wp:inline>
        </w:drawing>
      </w:r>
    </w:p>
    <w:p w:rsidR="00B309F0" w:rsidRPr="00944ADF" w:rsidRDefault="00B309F0" w:rsidP="00B309F0">
      <w:pPr>
        <w:tabs>
          <w:tab w:val="center" w:pos="2304"/>
        </w:tabs>
        <w:autoSpaceDE w:val="0"/>
        <w:autoSpaceDN w:val="0"/>
        <w:adjustRightInd w:val="0"/>
        <w:ind w:left="708"/>
        <w:rPr>
          <w:rFonts w:ascii="$F$" w:hAnsi="$F$" w:cs="$F$"/>
          <w:b/>
          <w:bCs/>
          <w:color w:val="000000"/>
          <w:sz w:val="18"/>
          <w:szCs w:val="18"/>
        </w:rPr>
      </w:pPr>
      <w:r w:rsidRPr="00944ADF">
        <w:rPr>
          <w:rFonts w:ascii="$F$" w:hAnsi="$F$" w:cs="$F$"/>
          <w:b/>
          <w:bCs/>
          <w:color w:val="000000"/>
          <w:sz w:val="18"/>
          <w:szCs w:val="18"/>
        </w:rPr>
        <w:tab/>
        <w:t xml:space="preserve">Test of </w:t>
      </w:r>
      <w:proofErr w:type="spellStart"/>
      <w:r w:rsidRPr="00944ADF">
        <w:rPr>
          <w:rFonts w:ascii="$F$" w:hAnsi="$F$" w:cs="$F$"/>
          <w:b/>
          <w:bCs/>
          <w:color w:val="000000"/>
          <w:sz w:val="18"/>
          <w:szCs w:val="18"/>
        </w:rPr>
        <w:t>Homogeneity</w:t>
      </w:r>
      <w:proofErr w:type="spellEnd"/>
      <w:r w:rsidRPr="00944ADF">
        <w:rPr>
          <w:rFonts w:ascii="$F$" w:hAnsi="$F$" w:cs="$F$"/>
          <w:b/>
          <w:bCs/>
          <w:color w:val="000000"/>
          <w:sz w:val="18"/>
          <w:szCs w:val="18"/>
        </w:rPr>
        <w:t xml:space="preserve"> of </w:t>
      </w:r>
      <w:proofErr w:type="spellStart"/>
      <w:r w:rsidRPr="00944ADF">
        <w:rPr>
          <w:rFonts w:ascii="$F$" w:hAnsi="$F$" w:cs="$F$"/>
          <w:b/>
          <w:bCs/>
          <w:color w:val="000000"/>
          <w:sz w:val="18"/>
          <w:szCs w:val="18"/>
        </w:rPr>
        <w:t>Variances</w:t>
      </w:r>
      <w:proofErr w:type="spellEnd"/>
    </w:p>
    <w:p w:rsidR="00B309F0" w:rsidRPr="00944ADF" w:rsidRDefault="00B309F0" w:rsidP="00B309F0">
      <w:pPr>
        <w:tabs>
          <w:tab w:val="center" w:pos="2304"/>
        </w:tabs>
        <w:autoSpaceDE w:val="0"/>
        <w:autoSpaceDN w:val="0"/>
        <w:adjustRightInd w:val="0"/>
        <w:ind w:left="708"/>
        <w:rPr>
          <w:rFonts w:ascii="$F$" w:hAnsi="$F$" w:cs="$F$"/>
          <w:b/>
          <w:bCs/>
          <w:color w:val="000000"/>
          <w:sz w:val="18"/>
          <w:szCs w:val="18"/>
        </w:rPr>
      </w:pPr>
    </w:p>
    <w:p w:rsidR="00B309F0" w:rsidRPr="00944ADF" w:rsidRDefault="00B309F0" w:rsidP="00B309F0">
      <w:pPr>
        <w:autoSpaceDE w:val="0"/>
        <w:autoSpaceDN w:val="0"/>
        <w:adjustRightInd w:val="0"/>
        <w:ind w:left="708"/>
        <w:rPr>
          <w:rFonts w:ascii="$F$" w:hAnsi="$F$" w:cs="$F$"/>
          <w:color w:val="000000"/>
          <w:sz w:val="18"/>
          <w:szCs w:val="18"/>
        </w:rPr>
      </w:pPr>
      <w:r w:rsidRPr="00944ADF">
        <w:rPr>
          <w:rFonts w:ascii="$F$" w:hAnsi="$F$" w:cs="$F$"/>
          <w:color w:val="000000"/>
          <w:sz w:val="18"/>
          <w:szCs w:val="18"/>
        </w:rPr>
        <w:t xml:space="preserve">Boy </w:t>
      </w:r>
    </w:p>
    <w:tbl>
      <w:tblPr>
        <w:tblW w:w="0" w:type="auto"/>
        <w:tblInd w:w="801" w:type="dxa"/>
        <w:tblLayout w:type="fixed"/>
        <w:tblCellMar>
          <w:left w:w="93" w:type="dxa"/>
          <w:right w:w="93" w:type="dxa"/>
        </w:tblCellMar>
        <w:tblLook w:val="0000"/>
      </w:tblPr>
      <w:tblGrid>
        <w:gridCol w:w="1080"/>
        <w:gridCol w:w="1080"/>
        <w:gridCol w:w="1080"/>
        <w:gridCol w:w="1080"/>
      </w:tblGrid>
      <w:tr w:rsidR="00B309F0" w:rsidRPr="00944ADF" w:rsidTr="00781044">
        <w:tblPrEx>
          <w:tblCellMar>
            <w:top w:w="0" w:type="dxa"/>
            <w:bottom w:w="0" w:type="dxa"/>
          </w:tblCellMar>
        </w:tblPrEx>
        <w:trPr>
          <w:trHeight w:val="504"/>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309F0" w:rsidRPr="00944ADF" w:rsidRDefault="00B309F0" w:rsidP="00781044">
            <w:pPr>
              <w:autoSpaceDE w:val="0"/>
              <w:autoSpaceDN w:val="0"/>
              <w:adjustRightInd w:val="0"/>
              <w:jc w:val="center"/>
              <w:rPr>
                <w:rFonts w:ascii="$F$" w:hAnsi="$F$" w:cs="$F$"/>
                <w:color w:val="000000"/>
                <w:sz w:val="18"/>
                <w:szCs w:val="18"/>
              </w:rPr>
            </w:pPr>
            <w:proofErr w:type="spellStart"/>
            <w:r w:rsidRPr="00944ADF">
              <w:rPr>
                <w:rFonts w:ascii="$F$" w:hAnsi="$F$" w:cs="$F$"/>
                <w:color w:val="000000"/>
                <w:sz w:val="18"/>
                <w:szCs w:val="18"/>
              </w:rPr>
              <w:t>Levene</w:t>
            </w:r>
            <w:proofErr w:type="spellEnd"/>
            <w:r w:rsidRPr="00944ADF">
              <w:rPr>
                <w:rFonts w:ascii="$F$" w:hAnsi="$F$" w:cs="$F$"/>
                <w:color w:val="000000"/>
                <w:sz w:val="18"/>
                <w:szCs w:val="18"/>
              </w:rPr>
              <w:t xml:space="preserve"> </w:t>
            </w:r>
            <w:proofErr w:type="spellStart"/>
            <w:r w:rsidRPr="00944ADF">
              <w:rPr>
                <w:rFonts w:ascii="$F$" w:hAnsi="$F$" w:cs="$F$"/>
                <w:color w:val="000000"/>
                <w:sz w:val="18"/>
                <w:szCs w:val="18"/>
              </w:rPr>
              <w:t>Statistic</w:t>
            </w:r>
            <w:proofErr w:type="spellEnd"/>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309F0" w:rsidRPr="00944ADF" w:rsidRDefault="00B309F0" w:rsidP="00781044">
            <w:pPr>
              <w:autoSpaceDE w:val="0"/>
              <w:autoSpaceDN w:val="0"/>
              <w:adjustRightInd w:val="0"/>
              <w:jc w:val="center"/>
              <w:rPr>
                <w:rFonts w:ascii="$F$" w:hAnsi="$F$" w:cs="$F$"/>
                <w:color w:val="000000"/>
                <w:sz w:val="18"/>
                <w:szCs w:val="18"/>
              </w:rPr>
            </w:pPr>
            <w:r w:rsidRPr="00944ADF">
              <w:rPr>
                <w:rFonts w:ascii="$F$" w:hAnsi="$F$" w:cs="$F$"/>
                <w:color w:val="000000"/>
                <w:sz w:val="18"/>
                <w:szCs w:val="18"/>
              </w:rPr>
              <w:t>df1</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309F0" w:rsidRPr="00944ADF" w:rsidRDefault="00B309F0" w:rsidP="00781044">
            <w:pPr>
              <w:autoSpaceDE w:val="0"/>
              <w:autoSpaceDN w:val="0"/>
              <w:adjustRightInd w:val="0"/>
              <w:jc w:val="center"/>
              <w:rPr>
                <w:rFonts w:ascii="$F$" w:hAnsi="$F$" w:cs="$F$"/>
                <w:color w:val="000000"/>
                <w:sz w:val="18"/>
                <w:szCs w:val="18"/>
              </w:rPr>
            </w:pPr>
            <w:r w:rsidRPr="00944ADF">
              <w:rPr>
                <w:rFonts w:ascii="$F$" w:hAnsi="$F$" w:cs="$F$"/>
                <w:color w:val="000000"/>
                <w:sz w:val="18"/>
                <w:szCs w:val="18"/>
              </w:rPr>
              <w:t>df2</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309F0" w:rsidRPr="00944ADF" w:rsidRDefault="00B309F0" w:rsidP="00781044">
            <w:pPr>
              <w:autoSpaceDE w:val="0"/>
              <w:autoSpaceDN w:val="0"/>
              <w:adjustRightInd w:val="0"/>
              <w:jc w:val="center"/>
              <w:rPr>
                <w:rFonts w:ascii="$F$" w:hAnsi="$F$" w:cs="$F$"/>
                <w:color w:val="000000"/>
                <w:sz w:val="18"/>
                <w:szCs w:val="18"/>
              </w:rPr>
            </w:pPr>
            <w:proofErr w:type="spellStart"/>
            <w:r w:rsidRPr="00944ADF">
              <w:rPr>
                <w:rFonts w:ascii="$F$" w:hAnsi="$F$" w:cs="$F$"/>
                <w:color w:val="000000"/>
                <w:sz w:val="18"/>
                <w:szCs w:val="18"/>
              </w:rPr>
              <w:t>Sig</w:t>
            </w:r>
            <w:proofErr w:type="spellEnd"/>
            <w:r w:rsidRPr="00944ADF">
              <w:rPr>
                <w:rFonts w:ascii="$F$" w:hAnsi="$F$" w:cs="$F$"/>
                <w:color w:val="000000"/>
                <w:sz w:val="18"/>
                <w:szCs w:val="18"/>
              </w:rPr>
              <w:t>.</w:t>
            </w:r>
          </w:p>
        </w:tc>
      </w:tr>
      <w:tr w:rsidR="00B309F0" w:rsidRPr="00944ADF" w:rsidTr="00781044">
        <w:tblPrEx>
          <w:tblCellMar>
            <w:top w:w="0" w:type="dxa"/>
            <w:bottom w:w="0" w:type="dxa"/>
          </w:tblCellMar>
        </w:tblPrEx>
        <w:trPr>
          <w:trHeight w:val="273"/>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B309F0" w:rsidRPr="00944ADF" w:rsidRDefault="00B309F0" w:rsidP="00781044">
            <w:pPr>
              <w:autoSpaceDE w:val="0"/>
              <w:autoSpaceDN w:val="0"/>
              <w:adjustRightInd w:val="0"/>
              <w:jc w:val="right"/>
              <w:rPr>
                <w:rFonts w:ascii="$F$" w:hAnsi="$F$" w:cs="$F$"/>
                <w:color w:val="000000"/>
                <w:sz w:val="18"/>
                <w:szCs w:val="18"/>
              </w:rPr>
            </w:pPr>
            <w:r w:rsidRPr="00944ADF">
              <w:rPr>
                <w:rFonts w:ascii="$F$" w:hAnsi="$F$" w:cs="$F$"/>
                <w:color w:val="000000"/>
                <w:sz w:val="18"/>
                <w:szCs w:val="18"/>
              </w:rPr>
              <w:t>,434</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B309F0" w:rsidRPr="00944ADF" w:rsidRDefault="00B309F0" w:rsidP="00781044">
            <w:pPr>
              <w:autoSpaceDE w:val="0"/>
              <w:autoSpaceDN w:val="0"/>
              <w:adjustRightInd w:val="0"/>
              <w:jc w:val="right"/>
              <w:rPr>
                <w:rFonts w:ascii="$F$" w:hAnsi="$F$" w:cs="$F$"/>
                <w:color w:val="000000"/>
                <w:sz w:val="18"/>
                <w:szCs w:val="18"/>
              </w:rPr>
            </w:pPr>
            <w:r w:rsidRPr="00944ADF">
              <w:rPr>
                <w:rFonts w:ascii="$F$" w:hAnsi="$F$" w:cs="$F$"/>
                <w:color w:val="000000"/>
                <w:sz w:val="18"/>
                <w:szCs w:val="18"/>
              </w:rPr>
              <w:t>3</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B309F0" w:rsidRPr="00944ADF" w:rsidRDefault="00B309F0" w:rsidP="00781044">
            <w:pPr>
              <w:autoSpaceDE w:val="0"/>
              <w:autoSpaceDN w:val="0"/>
              <w:adjustRightInd w:val="0"/>
              <w:jc w:val="right"/>
              <w:rPr>
                <w:rFonts w:ascii="$F$" w:hAnsi="$F$" w:cs="$F$"/>
                <w:color w:val="000000"/>
                <w:sz w:val="18"/>
                <w:szCs w:val="18"/>
              </w:rPr>
            </w:pPr>
            <w:r w:rsidRPr="00944ADF">
              <w:rPr>
                <w:rFonts w:ascii="$F$" w:hAnsi="$F$" w:cs="$F$"/>
                <w:color w:val="000000"/>
                <w:sz w:val="18"/>
                <w:szCs w:val="18"/>
              </w:rPr>
              <w:t>397</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B309F0" w:rsidRPr="00944ADF" w:rsidRDefault="00B309F0" w:rsidP="00781044">
            <w:pPr>
              <w:autoSpaceDE w:val="0"/>
              <w:autoSpaceDN w:val="0"/>
              <w:adjustRightInd w:val="0"/>
              <w:jc w:val="right"/>
              <w:rPr>
                <w:rFonts w:ascii="$F$" w:hAnsi="$F$" w:cs="$F$"/>
                <w:color w:val="000000"/>
                <w:sz w:val="18"/>
                <w:szCs w:val="18"/>
              </w:rPr>
            </w:pPr>
            <w:r w:rsidRPr="00944ADF">
              <w:rPr>
                <w:rFonts w:ascii="$F$" w:hAnsi="$F$" w:cs="$F$"/>
                <w:color w:val="000000"/>
                <w:sz w:val="18"/>
                <w:szCs w:val="18"/>
              </w:rPr>
              <w:t>,729</w:t>
            </w:r>
          </w:p>
        </w:tc>
      </w:tr>
    </w:tbl>
    <w:p w:rsidR="00B309F0" w:rsidRPr="00944ADF" w:rsidRDefault="00B309F0" w:rsidP="00B309F0">
      <w:pPr>
        <w:autoSpaceDE w:val="0"/>
        <w:autoSpaceDN w:val="0"/>
        <w:adjustRightInd w:val="0"/>
        <w:ind w:left="708"/>
        <w:rPr>
          <w:rFonts w:ascii="$F$" w:hAnsi="$F$" w:cs="$F$"/>
          <w:color w:val="000000"/>
          <w:sz w:val="18"/>
          <w:szCs w:val="18"/>
        </w:rPr>
      </w:pPr>
    </w:p>
    <w:p w:rsidR="00B309F0" w:rsidRDefault="00B309F0" w:rsidP="00B309F0">
      <w:pPr>
        <w:spacing w:after="120" w:line="360" w:lineRule="auto"/>
        <w:ind w:left="1416"/>
      </w:pPr>
    </w:p>
    <w:p w:rsidR="00B309F0" w:rsidRPr="00944ADF" w:rsidRDefault="00B309F0" w:rsidP="00B309F0">
      <w:pPr>
        <w:tabs>
          <w:tab w:val="center" w:pos="3816"/>
        </w:tabs>
        <w:autoSpaceDE w:val="0"/>
        <w:autoSpaceDN w:val="0"/>
        <w:adjustRightInd w:val="0"/>
        <w:ind w:left="708"/>
        <w:rPr>
          <w:rFonts w:ascii="$F$" w:hAnsi="$F$" w:cs="$F$"/>
          <w:b/>
          <w:bCs/>
          <w:color w:val="000000"/>
          <w:sz w:val="18"/>
          <w:szCs w:val="18"/>
        </w:rPr>
      </w:pPr>
      <w:r w:rsidRPr="00944ADF">
        <w:rPr>
          <w:rFonts w:ascii="$F$" w:hAnsi="$F$" w:cs="$F$"/>
          <w:b/>
          <w:bCs/>
          <w:color w:val="000000"/>
          <w:sz w:val="18"/>
          <w:szCs w:val="18"/>
        </w:rPr>
        <w:tab/>
        <w:t>ANOVA</w:t>
      </w:r>
    </w:p>
    <w:p w:rsidR="00B309F0" w:rsidRPr="00944ADF" w:rsidRDefault="00B309F0" w:rsidP="00B309F0">
      <w:pPr>
        <w:tabs>
          <w:tab w:val="center" w:pos="3816"/>
        </w:tabs>
        <w:autoSpaceDE w:val="0"/>
        <w:autoSpaceDN w:val="0"/>
        <w:adjustRightInd w:val="0"/>
        <w:ind w:left="708"/>
        <w:rPr>
          <w:rFonts w:ascii="$F$" w:hAnsi="$F$" w:cs="$F$"/>
          <w:b/>
          <w:bCs/>
          <w:color w:val="000000"/>
          <w:sz w:val="18"/>
          <w:szCs w:val="18"/>
        </w:rPr>
      </w:pPr>
    </w:p>
    <w:p w:rsidR="00B309F0" w:rsidRPr="00944ADF" w:rsidRDefault="00B309F0" w:rsidP="00B309F0">
      <w:pPr>
        <w:autoSpaceDE w:val="0"/>
        <w:autoSpaceDN w:val="0"/>
        <w:adjustRightInd w:val="0"/>
        <w:ind w:left="708"/>
        <w:rPr>
          <w:rFonts w:ascii="$F$" w:hAnsi="$F$" w:cs="$F$"/>
          <w:color w:val="000000"/>
          <w:sz w:val="18"/>
          <w:szCs w:val="18"/>
        </w:rPr>
      </w:pPr>
      <w:r w:rsidRPr="00944ADF">
        <w:rPr>
          <w:rFonts w:ascii="$F$" w:hAnsi="$F$" w:cs="$F$"/>
          <w:color w:val="000000"/>
          <w:sz w:val="18"/>
          <w:szCs w:val="18"/>
        </w:rPr>
        <w:t xml:space="preserve">Boy </w:t>
      </w:r>
    </w:p>
    <w:tbl>
      <w:tblPr>
        <w:tblW w:w="0" w:type="auto"/>
        <w:tblInd w:w="801" w:type="dxa"/>
        <w:tblLayout w:type="fixed"/>
        <w:tblCellMar>
          <w:left w:w="93" w:type="dxa"/>
          <w:right w:w="93" w:type="dxa"/>
        </w:tblCellMar>
        <w:tblLook w:val="0000"/>
      </w:tblPr>
      <w:tblGrid>
        <w:gridCol w:w="1656"/>
        <w:gridCol w:w="1094"/>
        <w:gridCol w:w="1080"/>
        <w:gridCol w:w="1368"/>
        <w:gridCol w:w="1080"/>
        <w:gridCol w:w="1080"/>
      </w:tblGrid>
      <w:tr w:rsidR="00B309F0" w:rsidRPr="00944ADF" w:rsidTr="00781044">
        <w:tblPrEx>
          <w:tblCellMar>
            <w:top w:w="0" w:type="dxa"/>
            <w:bottom w:w="0" w:type="dxa"/>
          </w:tblCellMar>
        </w:tblPrEx>
        <w:trPr>
          <w:trHeight w:val="504"/>
        </w:trPr>
        <w:tc>
          <w:tcPr>
            <w:tcW w:w="1656"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B309F0" w:rsidRPr="00944ADF" w:rsidRDefault="00B309F0" w:rsidP="00781044">
            <w:pPr>
              <w:autoSpaceDE w:val="0"/>
              <w:autoSpaceDN w:val="0"/>
              <w:adjustRightInd w:val="0"/>
              <w:rPr>
                <w:rFonts w:ascii="$F$" w:hAnsi="$F$" w:cs="$F$"/>
                <w:color w:val="000000"/>
                <w:sz w:val="18"/>
                <w:szCs w:val="18"/>
              </w:rPr>
            </w:pPr>
            <w:r w:rsidRPr="00944ADF">
              <w:rPr>
                <w:rFonts w:ascii="$F$" w:hAnsi="$F$" w:cs="$F$"/>
                <w:color w:val="000000"/>
                <w:sz w:val="18"/>
                <w:szCs w:val="18"/>
              </w:rPr>
              <w:t xml:space="preserve"> </w:t>
            </w:r>
          </w:p>
        </w:tc>
        <w:tc>
          <w:tcPr>
            <w:tcW w:w="109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309F0" w:rsidRPr="00944ADF" w:rsidRDefault="00B309F0" w:rsidP="00781044">
            <w:pPr>
              <w:autoSpaceDE w:val="0"/>
              <w:autoSpaceDN w:val="0"/>
              <w:adjustRightInd w:val="0"/>
              <w:jc w:val="center"/>
              <w:rPr>
                <w:rFonts w:ascii="$F$" w:hAnsi="$F$" w:cs="$F$"/>
                <w:color w:val="000000"/>
                <w:sz w:val="18"/>
                <w:szCs w:val="18"/>
              </w:rPr>
            </w:pPr>
            <w:proofErr w:type="spellStart"/>
            <w:r w:rsidRPr="00944ADF">
              <w:rPr>
                <w:rFonts w:ascii="$F$" w:hAnsi="$F$" w:cs="$F$"/>
                <w:color w:val="000000"/>
                <w:sz w:val="18"/>
                <w:szCs w:val="18"/>
              </w:rPr>
              <w:t>Sum</w:t>
            </w:r>
            <w:proofErr w:type="spellEnd"/>
            <w:r w:rsidRPr="00944ADF">
              <w:rPr>
                <w:rFonts w:ascii="$F$" w:hAnsi="$F$" w:cs="$F$"/>
                <w:color w:val="000000"/>
                <w:sz w:val="18"/>
                <w:szCs w:val="18"/>
              </w:rPr>
              <w:t xml:space="preserve"> of </w:t>
            </w:r>
            <w:proofErr w:type="spellStart"/>
            <w:r w:rsidRPr="00944ADF">
              <w:rPr>
                <w:rFonts w:ascii="$F$" w:hAnsi="$F$" w:cs="$F$"/>
                <w:color w:val="000000"/>
                <w:sz w:val="18"/>
                <w:szCs w:val="18"/>
              </w:rPr>
              <w:t>Squares</w:t>
            </w:r>
            <w:proofErr w:type="spellEnd"/>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309F0" w:rsidRPr="00944ADF" w:rsidRDefault="00B309F0" w:rsidP="00781044">
            <w:pPr>
              <w:autoSpaceDE w:val="0"/>
              <w:autoSpaceDN w:val="0"/>
              <w:adjustRightInd w:val="0"/>
              <w:jc w:val="center"/>
              <w:rPr>
                <w:rFonts w:ascii="$F$" w:hAnsi="$F$" w:cs="$F$"/>
                <w:color w:val="000000"/>
                <w:sz w:val="18"/>
                <w:szCs w:val="18"/>
              </w:rPr>
            </w:pPr>
            <w:proofErr w:type="spellStart"/>
            <w:r w:rsidRPr="00944ADF">
              <w:rPr>
                <w:rFonts w:ascii="$F$" w:hAnsi="$F$" w:cs="$F$"/>
                <w:color w:val="000000"/>
                <w:sz w:val="18"/>
                <w:szCs w:val="18"/>
              </w:rPr>
              <w:t>df</w:t>
            </w:r>
            <w:proofErr w:type="spellEnd"/>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309F0" w:rsidRPr="00944ADF" w:rsidRDefault="00B309F0" w:rsidP="00781044">
            <w:pPr>
              <w:autoSpaceDE w:val="0"/>
              <w:autoSpaceDN w:val="0"/>
              <w:adjustRightInd w:val="0"/>
              <w:jc w:val="center"/>
              <w:rPr>
                <w:rFonts w:ascii="$F$" w:hAnsi="$F$" w:cs="$F$"/>
                <w:color w:val="000000"/>
                <w:sz w:val="18"/>
                <w:szCs w:val="18"/>
              </w:rPr>
            </w:pPr>
            <w:proofErr w:type="spellStart"/>
            <w:r w:rsidRPr="00944ADF">
              <w:rPr>
                <w:rFonts w:ascii="$F$" w:hAnsi="$F$" w:cs="$F$"/>
                <w:color w:val="000000"/>
                <w:sz w:val="18"/>
                <w:szCs w:val="18"/>
              </w:rPr>
              <w:t>Mean</w:t>
            </w:r>
            <w:proofErr w:type="spellEnd"/>
            <w:r w:rsidRPr="00944ADF">
              <w:rPr>
                <w:rFonts w:ascii="$F$" w:hAnsi="$F$" w:cs="$F$"/>
                <w:color w:val="000000"/>
                <w:sz w:val="18"/>
                <w:szCs w:val="18"/>
              </w:rPr>
              <w:t xml:space="preserve"> </w:t>
            </w:r>
            <w:proofErr w:type="spellStart"/>
            <w:r w:rsidRPr="00944ADF">
              <w:rPr>
                <w:rFonts w:ascii="$F$" w:hAnsi="$F$" w:cs="$F$"/>
                <w:color w:val="000000"/>
                <w:sz w:val="18"/>
                <w:szCs w:val="18"/>
              </w:rPr>
              <w:t>Square</w:t>
            </w:r>
            <w:proofErr w:type="spellEnd"/>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309F0" w:rsidRPr="00944ADF" w:rsidRDefault="00B309F0" w:rsidP="00781044">
            <w:pPr>
              <w:autoSpaceDE w:val="0"/>
              <w:autoSpaceDN w:val="0"/>
              <w:adjustRightInd w:val="0"/>
              <w:jc w:val="center"/>
              <w:rPr>
                <w:rFonts w:ascii="$F$" w:hAnsi="$F$" w:cs="$F$"/>
                <w:color w:val="000000"/>
                <w:sz w:val="18"/>
                <w:szCs w:val="18"/>
              </w:rPr>
            </w:pPr>
            <w:r w:rsidRPr="00944ADF">
              <w:rPr>
                <w:rFonts w:ascii="$F$" w:hAnsi="$F$" w:cs="$F$"/>
                <w:color w:val="000000"/>
                <w:sz w:val="18"/>
                <w:szCs w:val="18"/>
              </w:rPr>
              <w:t>F</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309F0" w:rsidRPr="00944ADF" w:rsidRDefault="00B309F0" w:rsidP="00781044">
            <w:pPr>
              <w:autoSpaceDE w:val="0"/>
              <w:autoSpaceDN w:val="0"/>
              <w:adjustRightInd w:val="0"/>
              <w:jc w:val="center"/>
              <w:rPr>
                <w:rFonts w:ascii="$F$" w:hAnsi="$F$" w:cs="$F$"/>
                <w:color w:val="000000"/>
                <w:sz w:val="18"/>
                <w:szCs w:val="18"/>
              </w:rPr>
            </w:pPr>
            <w:proofErr w:type="spellStart"/>
            <w:r w:rsidRPr="00944ADF">
              <w:rPr>
                <w:rFonts w:ascii="$F$" w:hAnsi="$F$" w:cs="$F$"/>
                <w:color w:val="000000"/>
                <w:sz w:val="18"/>
                <w:szCs w:val="18"/>
              </w:rPr>
              <w:t>Sig</w:t>
            </w:r>
            <w:proofErr w:type="spellEnd"/>
            <w:r w:rsidRPr="00944ADF">
              <w:rPr>
                <w:rFonts w:ascii="$F$" w:hAnsi="$F$" w:cs="$F$"/>
                <w:color w:val="000000"/>
                <w:sz w:val="18"/>
                <w:szCs w:val="18"/>
              </w:rPr>
              <w:t>.</w:t>
            </w:r>
          </w:p>
        </w:tc>
      </w:tr>
      <w:tr w:rsidR="00B309F0" w:rsidRPr="00944ADF" w:rsidTr="00781044">
        <w:tblPrEx>
          <w:tblCellMar>
            <w:top w:w="0" w:type="dxa"/>
            <w:bottom w:w="0" w:type="dxa"/>
          </w:tblCellMar>
        </w:tblPrEx>
        <w:trPr>
          <w:trHeight w:val="273"/>
        </w:trPr>
        <w:tc>
          <w:tcPr>
            <w:tcW w:w="1656" w:type="dxa"/>
            <w:tcBorders>
              <w:top w:val="single" w:sz="12" w:space="0" w:color="000000"/>
              <w:left w:val="single" w:sz="12" w:space="0" w:color="000000"/>
              <w:bottom w:val="nil"/>
              <w:right w:val="single" w:sz="12" w:space="0" w:color="000000"/>
            </w:tcBorders>
            <w:shd w:val="clear" w:color="000000" w:fill="FFFFFF"/>
          </w:tcPr>
          <w:p w:rsidR="00B309F0" w:rsidRPr="00944ADF" w:rsidRDefault="00B309F0" w:rsidP="00781044">
            <w:pPr>
              <w:autoSpaceDE w:val="0"/>
              <w:autoSpaceDN w:val="0"/>
              <w:adjustRightInd w:val="0"/>
              <w:rPr>
                <w:rFonts w:ascii="$F$" w:hAnsi="$F$" w:cs="$F$"/>
                <w:color w:val="000000"/>
                <w:sz w:val="18"/>
                <w:szCs w:val="18"/>
              </w:rPr>
            </w:pPr>
            <w:proofErr w:type="spellStart"/>
            <w:r w:rsidRPr="00944ADF">
              <w:rPr>
                <w:rFonts w:ascii="$F$" w:hAnsi="$F$" w:cs="$F$"/>
                <w:color w:val="000000"/>
                <w:sz w:val="18"/>
                <w:szCs w:val="18"/>
              </w:rPr>
              <w:t>Between</w:t>
            </w:r>
            <w:proofErr w:type="spellEnd"/>
            <w:r w:rsidRPr="00944ADF">
              <w:rPr>
                <w:rFonts w:ascii="$F$" w:hAnsi="$F$" w:cs="$F$"/>
                <w:color w:val="000000"/>
                <w:sz w:val="18"/>
                <w:szCs w:val="18"/>
              </w:rPr>
              <w:t xml:space="preserve"> </w:t>
            </w:r>
            <w:proofErr w:type="spellStart"/>
            <w:r w:rsidRPr="00944ADF">
              <w:rPr>
                <w:rFonts w:ascii="$F$" w:hAnsi="$F$" w:cs="$F$"/>
                <w:color w:val="000000"/>
                <w:sz w:val="18"/>
                <w:szCs w:val="18"/>
              </w:rPr>
              <w:t>Groups</w:t>
            </w:r>
            <w:proofErr w:type="spellEnd"/>
          </w:p>
        </w:tc>
        <w:tc>
          <w:tcPr>
            <w:tcW w:w="1094" w:type="dxa"/>
            <w:tcBorders>
              <w:top w:val="single" w:sz="12" w:space="0" w:color="000000"/>
              <w:left w:val="single" w:sz="12" w:space="0" w:color="000000"/>
              <w:bottom w:val="nil"/>
              <w:right w:val="single" w:sz="2" w:space="0" w:color="000000"/>
            </w:tcBorders>
            <w:shd w:val="clear" w:color="000000" w:fill="FFFFFF"/>
            <w:vAlign w:val="center"/>
          </w:tcPr>
          <w:p w:rsidR="00B309F0" w:rsidRPr="00944ADF" w:rsidRDefault="00B309F0" w:rsidP="00781044">
            <w:pPr>
              <w:autoSpaceDE w:val="0"/>
              <w:autoSpaceDN w:val="0"/>
              <w:adjustRightInd w:val="0"/>
              <w:jc w:val="right"/>
              <w:rPr>
                <w:rFonts w:ascii="$F$" w:hAnsi="$F$" w:cs="$F$"/>
                <w:color w:val="000000"/>
                <w:sz w:val="18"/>
                <w:szCs w:val="18"/>
              </w:rPr>
            </w:pPr>
            <w:r w:rsidRPr="00944ADF">
              <w:rPr>
                <w:rFonts w:ascii="$F$" w:hAnsi="$F$" w:cs="$F$"/>
                <w:color w:val="000000"/>
                <w:sz w:val="18"/>
                <w:szCs w:val="18"/>
              </w:rPr>
              <w:t>7252,244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309F0" w:rsidRPr="00944ADF" w:rsidRDefault="00B309F0" w:rsidP="00781044">
            <w:pPr>
              <w:autoSpaceDE w:val="0"/>
              <w:autoSpaceDN w:val="0"/>
              <w:adjustRightInd w:val="0"/>
              <w:jc w:val="right"/>
              <w:rPr>
                <w:rFonts w:ascii="$F$" w:hAnsi="$F$" w:cs="$F$"/>
                <w:color w:val="000000"/>
                <w:sz w:val="18"/>
                <w:szCs w:val="18"/>
              </w:rPr>
            </w:pPr>
            <w:r w:rsidRPr="00944ADF">
              <w:rPr>
                <w:rFonts w:ascii="$F$" w:hAnsi="$F$" w:cs="$F$"/>
                <w:color w:val="000000"/>
                <w:sz w:val="18"/>
                <w:szCs w:val="18"/>
              </w:rPr>
              <w:t>3</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B309F0" w:rsidRPr="00944ADF" w:rsidRDefault="00B309F0" w:rsidP="00781044">
            <w:pPr>
              <w:autoSpaceDE w:val="0"/>
              <w:autoSpaceDN w:val="0"/>
              <w:adjustRightInd w:val="0"/>
              <w:jc w:val="right"/>
              <w:rPr>
                <w:rFonts w:ascii="$F$" w:hAnsi="$F$" w:cs="$F$"/>
                <w:color w:val="000000"/>
                <w:sz w:val="18"/>
                <w:szCs w:val="18"/>
              </w:rPr>
            </w:pPr>
            <w:r w:rsidRPr="00944ADF">
              <w:rPr>
                <w:rFonts w:ascii="$F$" w:hAnsi="$F$" w:cs="$F$"/>
                <w:color w:val="000000"/>
                <w:sz w:val="18"/>
                <w:szCs w:val="18"/>
              </w:rPr>
              <w:t>2417,415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309F0" w:rsidRPr="00944ADF" w:rsidRDefault="00B309F0" w:rsidP="00781044">
            <w:pPr>
              <w:autoSpaceDE w:val="0"/>
              <w:autoSpaceDN w:val="0"/>
              <w:adjustRightInd w:val="0"/>
              <w:jc w:val="right"/>
              <w:rPr>
                <w:rFonts w:ascii="$F$" w:hAnsi="$F$" w:cs="$F$"/>
                <w:color w:val="000000"/>
                <w:sz w:val="18"/>
                <w:szCs w:val="18"/>
              </w:rPr>
            </w:pPr>
            <w:r w:rsidRPr="00944ADF">
              <w:rPr>
                <w:rFonts w:ascii="$F$" w:hAnsi="$F$" w:cs="$F$"/>
                <w:color w:val="000000"/>
                <w:sz w:val="18"/>
                <w:szCs w:val="18"/>
              </w:rPr>
              <w:t>35,938</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B309F0" w:rsidRPr="00944ADF" w:rsidRDefault="00B309F0" w:rsidP="00781044">
            <w:pPr>
              <w:autoSpaceDE w:val="0"/>
              <w:autoSpaceDN w:val="0"/>
              <w:adjustRightInd w:val="0"/>
              <w:jc w:val="right"/>
              <w:rPr>
                <w:rFonts w:ascii="$F$" w:hAnsi="$F$" w:cs="$F$"/>
                <w:color w:val="000000"/>
                <w:sz w:val="18"/>
                <w:szCs w:val="18"/>
              </w:rPr>
            </w:pPr>
            <w:r w:rsidRPr="00944ADF">
              <w:rPr>
                <w:rFonts w:ascii="$F$" w:hAnsi="$F$" w:cs="$F$"/>
                <w:color w:val="000000"/>
                <w:sz w:val="18"/>
                <w:szCs w:val="18"/>
              </w:rPr>
              <w:t>,000</w:t>
            </w:r>
          </w:p>
        </w:tc>
      </w:tr>
      <w:tr w:rsidR="00B309F0" w:rsidRPr="00944ADF" w:rsidTr="00781044">
        <w:tblPrEx>
          <w:tblCellMar>
            <w:top w:w="0" w:type="dxa"/>
            <w:bottom w:w="0" w:type="dxa"/>
          </w:tblCellMar>
        </w:tblPrEx>
        <w:trPr>
          <w:trHeight w:val="273"/>
        </w:trPr>
        <w:tc>
          <w:tcPr>
            <w:tcW w:w="1656" w:type="dxa"/>
            <w:tcBorders>
              <w:top w:val="nil"/>
              <w:left w:val="single" w:sz="12" w:space="0" w:color="000000"/>
              <w:bottom w:val="nil"/>
              <w:right w:val="single" w:sz="12" w:space="0" w:color="000000"/>
            </w:tcBorders>
            <w:shd w:val="clear" w:color="000000" w:fill="FFFFFF"/>
          </w:tcPr>
          <w:p w:rsidR="00B309F0" w:rsidRPr="00944ADF" w:rsidRDefault="00B309F0" w:rsidP="00781044">
            <w:pPr>
              <w:autoSpaceDE w:val="0"/>
              <w:autoSpaceDN w:val="0"/>
              <w:adjustRightInd w:val="0"/>
              <w:rPr>
                <w:rFonts w:ascii="$F$" w:hAnsi="$F$" w:cs="$F$"/>
                <w:color w:val="000000"/>
                <w:sz w:val="18"/>
                <w:szCs w:val="18"/>
              </w:rPr>
            </w:pPr>
            <w:proofErr w:type="spellStart"/>
            <w:r w:rsidRPr="00944ADF">
              <w:rPr>
                <w:rFonts w:ascii="$F$" w:hAnsi="$F$" w:cs="$F$"/>
                <w:color w:val="000000"/>
                <w:sz w:val="18"/>
                <w:szCs w:val="18"/>
              </w:rPr>
              <w:t>Within</w:t>
            </w:r>
            <w:proofErr w:type="spellEnd"/>
            <w:r w:rsidRPr="00944ADF">
              <w:rPr>
                <w:rFonts w:ascii="$F$" w:hAnsi="$F$" w:cs="$F$"/>
                <w:color w:val="000000"/>
                <w:sz w:val="18"/>
                <w:szCs w:val="18"/>
              </w:rPr>
              <w:t xml:space="preserve"> </w:t>
            </w:r>
            <w:proofErr w:type="spellStart"/>
            <w:r w:rsidRPr="00944ADF">
              <w:rPr>
                <w:rFonts w:ascii="$F$" w:hAnsi="$F$" w:cs="$F$"/>
                <w:color w:val="000000"/>
                <w:sz w:val="18"/>
                <w:szCs w:val="18"/>
              </w:rPr>
              <w:t>Groups</w:t>
            </w:r>
            <w:proofErr w:type="spellEnd"/>
          </w:p>
        </w:tc>
        <w:tc>
          <w:tcPr>
            <w:tcW w:w="1094" w:type="dxa"/>
            <w:tcBorders>
              <w:top w:val="nil"/>
              <w:left w:val="single" w:sz="12" w:space="0" w:color="000000"/>
              <w:bottom w:val="nil"/>
              <w:right w:val="single" w:sz="2" w:space="0" w:color="000000"/>
            </w:tcBorders>
            <w:shd w:val="clear" w:color="000000" w:fill="FFFFFF"/>
            <w:vAlign w:val="center"/>
          </w:tcPr>
          <w:p w:rsidR="00B309F0" w:rsidRPr="00944ADF" w:rsidRDefault="00B309F0" w:rsidP="00781044">
            <w:pPr>
              <w:autoSpaceDE w:val="0"/>
              <w:autoSpaceDN w:val="0"/>
              <w:adjustRightInd w:val="0"/>
              <w:jc w:val="right"/>
              <w:rPr>
                <w:rFonts w:ascii="$F$" w:hAnsi="$F$" w:cs="$F$"/>
                <w:color w:val="000000"/>
                <w:sz w:val="18"/>
                <w:szCs w:val="18"/>
              </w:rPr>
            </w:pPr>
            <w:r w:rsidRPr="00944ADF">
              <w:rPr>
                <w:rFonts w:ascii="$F$" w:hAnsi="$F$" w:cs="$F$"/>
                <w:color w:val="000000"/>
                <w:sz w:val="18"/>
                <w:szCs w:val="18"/>
              </w:rPr>
              <w:t>26704,754</w:t>
            </w:r>
          </w:p>
        </w:tc>
        <w:tc>
          <w:tcPr>
            <w:tcW w:w="1080" w:type="dxa"/>
            <w:tcBorders>
              <w:top w:val="nil"/>
              <w:left w:val="single" w:sz="2" w:space="0" w:color="000000"/>
              <w:bottom w:val="nil"/>
              <w:right w:val="single" w:sz="2" w:space="0" w:color="000000"/>
            </w:tcBorders>
            <w:shd w:val="clear" w:color="000000" w:fill="FFFFFF"/>
            <w:vAlign w:val="center"/>
          </w:tcPr>
          <w:p w:rsidR="00B309F0" w:rsidRPr="00944ADF" w:rsidRDefault="00B309F0" w:rsidP="00781044">
            <w:pPr>
              <w:autoSpaceDE w:val="0"/>
              <w:autoSpaceDN w:val="0"/>
              <w:adjustRightInd w:val="0"/>
              <w:jc w:val="right"/>
              <w:rPr>
                <w:rFonts w:ascii="$F$" w:hAnsi="$F$" w:cs="$F$"/>
                <w:color w:val="000000"/>
                <w:sz w:val="18"/>
                <w:szCs w:val="18"/>
              </w:rPr>
            </w:pPr>
            <w:r w:rsidRPr="00944ADF">
              <w:rPr>
                <w:rFonts w:ascii="$F$" w:hAnsi="$F$" w:cs="$F$"/>
                <w:color w:val="000000"/>
                <w:sz w:val="18"/>
                <w:szCs w:val="18"/>
              </w:rPr>
              <w:t>397</w:t>
            </w:r>
          </w:p>
        </w:tc>
        <w:tc>
          <w:tcPr>
            <w:tcW w:w="1368" w:type="dxa"/>
            <w:tcBorders>
              <w:top w:val="nil"/>
              <w:left w:val="single" w:sz="2" w:space="0" w:color="000000"/>
              <w:bottom w:val="nil"/>
              <w:right w:val="single" w:sz="2" w:space="0" w:color="000000"/>
            </w:tcBorders>
            <w:shd w:val="clear" w:color="000000" w:fill="FFFFFF"/>
            <w:vAlign w:val="center"/>
          </w:tcPr>
          <w:p w:rsidR="00B309F0" w:rsidRPr="00944ADF" w:rsidRDefault="00B309F0" w:rsidP="00781044">
            <w:pPr>
              <w:autoSpaceDE w:val="0"/>
              <w:autoSpaceDN w:val="0"/>
              <w:adjustRightInd w:val="0"/>
              <w:jc w:val="right"/>
              <w:rPr>
                <w:rFonts w:ascii="$F$" w:hAnsi="$F$" w:cs="$F$"/>
                <w:color w:val="000000"/>
                <w:sz w:val="18"/>
                <w:szCs w:val="18"/>
              </w:rPr>
            </w:pPr>
            <w:r w:rsidRPr="00944ADF">
              <w:rPr>
                <w:rFonts w:ascii="$F$" w:hAnsi="$F$" w:cs="$F$"/>
                <w:color w:val="000000"/>
                <w:sz w:val="18"/>
                <w:szCs w:val="18"/>
              </w:rPr>
              <w:t>67,266</w:t>
            </w:r>
          </w:p>
        </w:tc>
        <w:tc>
          <w:tcPr>
            <w:tcW w:w="1080" w:type="dxa"/>
            <w:tcBorders>
              <w:top w:val="nil"/>
              <w:left w:val="single" w:sz="2" w:space="0" w:color="000000"/>
              <w:bottom w:val="nil"/>
              <w:right w:val="single" w:sz="2" w:space="0" w:color="000000"/>
            </w:tcBorders>
            <w:shd w:val="clear" w:color="000000" w:fill="FFFFFF"/>
            <w:vAlign w:val="center"/>
          </w:tcPr>
          <w:p w:rsidR="00B309F0" w:rsidRPr="00944ADF" w:rsidRDefault="00B309F0" w:rsidP="00781044">
            <w:pPr>
              <w:autoSpaceDE w:val="0"/>
              <w:autoSpaceDN w:val="0"/>
              <w:adjustRightInd w:val="0"/>
              <w:jc w:val="right"/>
              <w:rPr>
                <w:rFonts w:ascii="$F$" w:hAnsi="$F$" w:cs="$F$"/>
                <w:color w:val="000000"/>
                <w:sz w:val="18"/>
                <w:szCs w:val="18"/>
              </w:rPr>
            </w:pPr>
            <w:r w:rsidRPr="00944ADF">
              <w:rPr>
                <w:rFonts w:ascii="$F$" w:hAnsi="$F$" w:cs="$F$"/>
                <w:color w:val="000000"/>
                <w:sz w:val="18"/>
                <w:szCs w:val="18"/>
              </w:rPr>
              <w:t xml:space="preserve"> </w:t>
            </w:r>
          </w:p>
        </w:tc>
        <w:tc>
          <w:tcPr>
            <w:tcW w:w="1080" w:type="dxa"/>
            <w:tcBorders>
              <w:top w:val="nil"/>
              <w:left w:val="single" w:sz="2" w:space="0" w:color="000000"/>
              <w:bottom w:val="nil"/>
              <w:right w:val="single" w:sz="12" w:space="0" w:color="000000"/>
            </w:tcBorders>
            <w:shd w:val="clear" w:color="000000" w:fill="FFFFFF"/>
            <w:vAlign w:val="center"/>
          </w:tcPr>
          <w:p w:rsidR="00B309F0" w:rsidRPr="00944ADF" w:rsidRDefault="00B309F0" w:rsidP="00781044">
            <w:pPr>
              <w:autoSpaceDE w:val="0"/>
              <w:autoSpaceDN w:val="0"/>
              <w:adjustRightInd w:val="0"/>
              <w:jc w:val="right"/>
              <w:rPr>
                <w:rFonts w:ascii="$F$" w:hAnsi="$F$" w:cs="$F$"/>
                <w:color w:val="000000"/>
                <w:sz w:val="18"/>
                <w:szCs w:val="18"/>
              </w:rPr>
            </w:pPr>
            <w:r w:rsidRPr="00944ADF">
              <w:rPr>
                <w:rFonts w:ascii="$F$" w:hAnsi="$F$" w:cs="$F$"/>
                <w:color w:val="000000"/>
                <w:sz w:val="18"/>
                <w:szCs w:val="18"/>
              </w:rPr>
              <w:t xml:space="preserve"> </w:t>
            </w:r>
          </w:p>
        </w:tc>
      </w:tr>
      <w:tr w:rsidR="00B309F0" w:rsidRPr="00944ADF" w:rsidTr="00781044">
        <w:tblPrEx>
          <w:tblCellMar>
            <w:top w:w="0" w:type="dxa"/>
            <w:bottom w:w="0" w:type="dxa"/>
          </w:tblCellMar>
        </w:tblPrEx>
        <w:trPr>
          <w:trHeight w:val="273"/>
        </w:trPr>
        <w:tc>
          <w:tcPr>
            <w:tcW w:w="1656" w:type="dxa"/>
            <w:tcBorders>
              <w:top w:val="nil"/>
              <w:left w:val="single" w:sz="12" w:space="0" w:color="000000"/>
              <w:bottom w:val="single" w:sz="12" w:space="0" w:color="000000"/>
              <w:right w:val="single" w:sz="12" w:space="0" w:color="000000"/>
            </w:tcBorders>
            <w:shd w:val="clear" w:color="000000" w:fill="FFFFFF"/>
          </w:tcPr>
          <w:p w:rsidR="00B309F0" w:rsidRPr="00944ADF" w:rsidRDefault="00B309F0" w:rsidP="00781044">
            <w:pPr>
              <w:autoSpaceDE w:val="0"/>
              <w:autoSpaceDN w:val="0"/>
              <w:adjustRightInd w:val="0"/>
              <w:rPr>
                <w:rFonts w:ascii="$F$" w:hAnsi="$F$" w:cs="$F$"/>
                <w:color w:val="000000"/>
                <w:sz w:val="18"/>
                <w:szCs w:val="18"/>
              </w:rPr>
            </w:pPr>
            <w:r w:rsidRPr="00944ADF">
              <w:rPr>
                <w:rFonts w:ascii="$F$" w:hAnsi="$F$" w:cs="$F$"/>
                <w:color w:val="000000"/>
                <w:sz w:val="18"/>
                <w:szCs w:val="18"/>
              </w:rPr>
              <w:t>Total</w:t>
            </w:r>
          </w:p>
        </w:tc>
        <w:tc>
          <w:tcPr>
            <w:tcW w:w="1094" w:type="dxa"/>
            <w:tcBorders>
              <w:top w:val="nil"/>
              <w:left w:val="single" w:sz="12" w:space="0" w:color="000000"/>
              <w:bottom w:val="single" w:sz="12" w:space="0" w:color="000000"/>
              <w:right w:val="single" w:sz="2" w:space="0" w:color="000000"/>
            </w:tcBorders>
            <w:shd w:val="clear" w:color="000000" w:fill="FFFFFF"/>
            <w:vAlign w:val="center"/>
          </w:tcPr>
          <w:p w:rsidR="00B309F0" w:rsidRPr="00944ADF" w:rsidRDefault="00B309F0" w:rsidP="00781044">
            <w:pPr>
              <w:autoSpaceDE w:val="0"/>
              <w:autoSpaceDN w:val="0"/>
              <w:adjustRightInd w:val="0"/>
              <w:jc w:val="right"/>
              <w:rPr>
                <w:rFonts w:ascii="$F$" w:hAnsi="$F$" w:cs="$F$"/>
                <w:color w:val="000000"/>
                <w:sz w:val="18"/>
                <w:szCs w:val="18"/>
              </w:rPr>
            </w:pPr>
            <w:r w:rsidRPr="00944ADF">
              <w:rPr>
                <w:rFonts w:ascii="$F$" w:hAnsi="$F$" w:cs="$F$"/>
                <w:color w:val="000000"/>
                <w:sz w:val="18"/>
                <w:szCs w:val="18"/>
              </w:rPr>
              <w:t>33956,998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309F0" w:rsidRPr="00944ADF" w:rsidRDefault="00B309F0" w:rsidP="00781044">
            <w:pPr>
              <w:autoSpaceDE w:val="0"/>
              <w:autoSpaceDN w:val="0"/>
              <w:adjustRightInd w:val="0"/>
              <w:jc w:val="right"/>
              <w:rPr>
                <w:rFonts w:ascii="$F$" w:hAnsi="$F$" w:cs="$F$"/>
                <w:color w:val="000000"/>
                <w:sz w:val="18"/>
                <w:szCs w:val="18"/>
              </w:rPr>
            </w:pPr>
            <w:r w:rsidRPr="00944ADF">
              <w:rPr>
                <w:rFonts w:ascii="$F$" w:hAnsi="$F$" w:cs="$F$"/>
                <w:color w:val="000000"/>
                <w:sz w:val="18"/>
                <w:szCs w:val="18"/>
              </w:rPr>
              <w:t>400</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B309F0" w:rsidRPr="00944ADF" w:rsidRDefault="00B309F0" w:rsidP="00781044">
            <w:pPr>
              <w:autoSpaceDE w:val="0"/>
              <w:autoSpaceDN w:val="0"/>
              <w:adjustRightInd w:val="0"/>
              <w:jc w:val="right"/>
              <w:rPr>
                <w:rFonts w:ascii="$F$" w:hAnsi="$F$" w:cs="$F$"/>
                <w:color w:val="000000"/>
                <w:sz w:val="18"/>
                <w:szCs w:val="18"/>
              </w:rPr>
            </w:pPr>
            <w:r w:rsidRPr="00944ADF">
              <w:rPr>
                <w:rFonts w:ascii="$F$" w:hAnsi="$F$" w:cs="$F$"/>
                <w:color w:val="000000"/>
                <w:sz w:val="18"/>
                <w:szCs w:val="18"/>
              </w:rPr>
              <w:t xml:space="preserve"> </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309F0" w:rsidRPr="00944ADF" w:rsidRDefault="00B309F0" w:rsidP="00781044">
            <w:pPr>
              <w:autoSpaceDE w:val="0"/>
              <w:autoSpaceDN w:val="0"/>
              <w:adjustRightInd w:val="0"/>
              <w:jc w:val="right"/>
              <w:rPr>
                <w:rFonts w:ascii="$F$" w:hAnsi="$F$" w:cs="$F$"/>
                <w:color w:val="000000"/>
                <w:sz w:val="18"/>
                <w:szCs w:val="18"/>
              </w:rPr>
            </w:pPr>
            <w:r w:rsidRPr="00944ADF">
              <w:rPr>
                <w:rFonts w:ascii="$F$" w:hAnsi="$F$" w:cs="$F$"/>
                <w:color w:val="000000"/>
                <w:sz w:val="18"/>
                <w:szCs w:val="18"/>
              </w:rPr>
              <w:t xml:space="preserve"> </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B309F0" w:rsidRPr="00944ADF" w:rsidRDefault="00B309F0" w:rsidP="00781044">
            <w:pPr>
              <w:autoSpaceDE w:val="0"/>
              <w:autoSpaceDN w:val="0"/>
              <w:adjustRightInd w:val="0"/>
              <w:jc w:val="right"/>
              <w:rPr>
                <w:rFonts w:ascii="$F$" w:hAnsi="$F$" w:cs="$F$"/>
                <w:color w:val="000000"/>
                <w:sz w:val="18"/>
                <w:szCs w:val="18"/>
              </w:rPr>
            </w:pPr>
            <w:r w:rsidRPr="00944ADF">
              <w:rPr>
                <w:rFonts w:ascii="$F$" w:hAnsi="$F$" w:cs="$F$"/>
                <w:color w:val="000000"/>
                <w:sz w:val="18"/>
                <w:szCs w:val="18"/>
              </w:rPr>
              <w:t xml:space="preserve"> </w:t>
            </w:r>
          </w:p>
        </w:tc>
      </w:tr>
    </w:tbl>
    <w:p w:rsidR="00B309F0" w:rsidRPr="00944ADF" w:rsidRDefault="00B309F0" w:rsidP="00B309F0">
      <w:pPr>
        <w:autoSpaceDE w:val="0"/>
        <w:autoSpaceDN w:val="0"/>
        <w:adjustRightInd w:val="0"/>
        <w:rPr>
          <w:rFonts w:ascii="$F$" w:hAnsi="$F$" w:cs="$F$"/>
          <w:color w:val="000000"/>
          <w:sz w:val="18"/>
          <w:szCs w:val="18"/>
        </w:rPr>
      </w:pPr>
    </w:p>
    <w:p w:rsidR="00B309F0" w:rsidRDefault="00B309F0" w:rsidP="00B309F0">
      <w:pPr>
        <w:spacing w:after="120" w:line="360" w:lineRule="auto"/>
        <w:ind w:left="708"/>
      </w:pPr>
      <w:r>
        <w:t>Birinci tablo, değişkenin gruplara göre tanımlayıcı istatistiklerini vermektedir.</w:t>
      </w:r>
    </w:p>
    <w:p w:rsidR="00B309F0" w:rsidRDefault="00B309F0" w:rsidP="00B309F0">
      <w:pPr>
        <w:spacing w:after="120" w:line="360" w:lineRule="auto"/>
        <w:ind w:left="708"/>
      </w:pPr>
      <w:r>
        <w:t xml:space="preserve">İkinci tabloda </w:t>
      </w:r>
      <w:proofErr w:type="spellStart"/>
      <w:r>
        <w:t>varyansların</w:t>
      </w:r>
      <w:proofErr w:type="spellEnd"/>
      <w:r>
        <w:t xml:space="preserve"> homojenliği test edilmektedir. </w:t>
      </w:r>
      <w:proofErr w:type="gramStart"/>
      <w:r w:rsidRPr="00944ADF">
        <w:rPr>
          <w:i/>
        </w:rPr>
        <w:t>p</w:t>
      </w:r>
      <w:proofErr w:type="gramEnd"/>
      <w:r>
        <w:t xml:space="preserve"> (</w:t>
      </w:r>
      <w:proofErr w:type="spellStart"/>
      <w:r>
        <w:t>Sig</w:t>
      </w:r>
      <w:proofErr w:type="spellEnd"/>
      <w:r>
        <w:t xml:space="preserve">.) </w:t>
      </w:r>
      <w:r w:rsidRPr="00731E14">
        <w:t>&gt;</w:t>
      </w:r>
      <w:r>
        <w:t xml:space="preserve">0,05 olduğundan eğitim gruplarına göre </w:t>
      </w:r>
      <w:proofErr w:type="spellStart"/>
      <w:r>
        <w:t>varyanslar</w:t>
      </w:r>
      <w:proofErr w:type="spellEnd"/>
      <w:r>
        <w:t xml:space="preserve"> arasında fark olmadığı sonucunu çıkarabiliriz.</w:t>
      </w:r>
    </w:p>
    <w:p w:rsidR="00B309F0" w:rsidRPr="00944ADF" w:rsidRDefault="00B309F0" w:rsidP="00B309F0">
      <w:pPr>
        <w:spacing w:after="120" w:line="360" w:lineRule="auto"/>
        <w:ind w:left="708"/>
      </w:pPr>
      <w:r>
        <w:t xml:space="preserve">Üçüncü tablo F istatistiğini veriyor. Gruplar arası </w:t>
      </w:r>
      <w:proofErr w:type="spellStart"/>
      <w:r>
        <w:t>varyansların</w:t>
      </w:r>
      <w:proofErr w:type="spellEnd"/>
      <w:r>
        <w:t xml:space="preserve"> kareleri ortalamasının (2417,415) gruplar içi </w:t>
      </w:r>
      <w:proofErr w:type="spellStart"/>
      <w:r>
        <w:t>varyansların</w:t>
      </w:r>
      <w:proofErr w:type="spellEnd"/>
      <w:r>
        <w:t xml:space="preserve"> kareleri ortalamasına (67,266) </w:t>
      </w:r>
      <w:r w:rsidRPr="00944ADF">
        <w:rPr>
          <w:i/>
        </w:rPr>
        <w:t>F</w:t>
      </w:r>
      <w:r>
        <w:t xml:space="preserve"> değerini vermektedir. </w:t>
      </w:r>
    </w:p>
    <w:p w:rsidR="00B309F0" w:rsidRPr="00785987" w:rsidRDefault="00B309F0" w:rsidP="00B309F0">
      <w:pPr>
        <w:numPr>
          <w:ilvl w:val="0"/>
          <w:numId w:val="3"/>
        </w:numPr>
        <w:spacing w:after="120" w:line="360" w:lineRule="auto"/>
        <w:rPr>
          <w:b/>
        </w:rPr>
      </w:pPr>
      <w:r w:rsidRPr="00785987">
        <w:rPr>
          <w:b/>
        </w:rPr>
        <w:t>Test istatistiğinden elde edilen değerin bilinen bir olasılık dağılımı ile karşılaştırılması:</w:t>
      </w:r>
    </w:p>
    <w:p w:rsidR="00B309F0" w:rsidRDefault="00B309F0" w:rsidP="00B309F0">
      <w:pPr>
        <w:spacing w:after="120" w:line="360" w:lineRule="auto"/>
        <w:ind w:left="720"/>
      </w:pPr>
      <w:r>
        <w:rPr>
          <w:i/>
        </w:rPr>
        <w:t xml:space="preserve">F </w:t>
      </w:r>
      <w:r>
        <w:t xml:space="preserve">oranı için </w:t>
      </w:r>
      <w:proofErr w:type="spellStart"/>
      <w:r>
        <w:t>appendix</w:t>
      </w:r>
      <w:proofErr w:type="spellEnd"/>
      <w:r>
        <w:t xml:space="preserve"> A5’e baktığımızda p değerinin 0,05’ten küçük olduğunu görürüz. Zaten </w:t>
      </w:r>
      <w:proofErr w:type="spellStart"/>
      <w:r>
        <w:t>SPSS’te</w:t>
      </w:r>
      <w:proofErr w:type="spellEnd"/>
      <w:r>
        <w:t xml:space="preserve"> </w:t>
      </w:r>
      <w:proofErr w:type="spellStart"/>
      <w:r w:rsidRPr="005C5654">
        <w:rPr>
          <w:i/>
        </w:rPr>
        <w:t>p</w:t>
      </w:r>
      <w:r>
        <w:t>’yi</w:t>
      </w:r>
      <w:proofErr w:type="spellEnd"/>
      <w:r>
        <w:t xml:space="preserve"> sıfıra yakın bir değer olarak vermiştir.</w:t>
      </w:r>
    </w:p>
    <w:p w:rsidR="00B309F0" w:rsidRPr="00785987" w:rsidRDefault="00B309F0" w:rsidP="00B309F0">
      <w:pPr>
        <w:numPr>
          <w:ilvl w:val="0"/>
          <w:numId w:val="3"/>
        </w:numPr>
        <w:spacing w:after="120" w:line="360" w:lineRule="auto"/>
        <w:rPr>
          <w:b/>
        </w:rPr>
      </w:pPr>
      <w:r w:rsidRPr="00785987">
        <w:rPr>
          <w:b/>
          <w:i/>
        </w:rPr>
        <w:t>P değerinin</w:t>
      </w:r>
      <w:r w:rsidRPr="00785987">
        <w:rPr>
          <w:b/>
        </w:rPr>
        <w:t xml:space="preserve"> ve sonuçların yorumlanması</w:t>
      </w:r>
    </w:p>
    <w:p w:rsidR="00B309F0" w:rsidRDefault="00B309F0" w:rsidP="00B309F0">
      <w:pPr>
        <w:spacing w:after="120" w:line="360" w:lineRule="auto"/>
        <w:ind w:left="720"/>
      </w:pPr>
      <w:r>
        <w:rPr>
          <w:i/>
        </w:rPr>
        <w:t>P</w:t>
      </w:r>
      <w:r>
        <w:t xml:space="preserve"> değeri 0,05’ten küçük olduğu için </w:t>
      </w:r>
      <w:r w:rsidRPr="00C666DA">
        <w:rPr>
          <w:i/>
        </w:rPr>
        <w:t>H</w:t>
      </w:r>
      <w:r w:rsidRPr="00C666DA">
        <w:rPr>
          <w:i/>
          <w:vertAlign w:val="subscript"/>
        </w:rPr>
        <w:t>0</w:t>
      </w:r>
      <w:r>
        <w:t xml:space="preserve"> hipotezini reddederiz. Dolayısıyla diyabetik erkeklerin VKİ değerlerinin </w:t>
      </w:r>
      <w:proofErr w:type="spellStart"/>
      <w:r>
        <w:t>diyabetbireylerin</w:t>
      </w:r>
      <w:proofErr w:type="spellEnd"/>
      <w:r>
        <w:t xml:space="preserve"> eğitim durumlarına göre boylarının farklılık gösterdiği sonucuna varabiliriz. </w:t>
      </w:r>
    </w:p>
    <w:p w:rsidR="00B309F0" w:rsidRDefault="00B309F0" w:rsidP="00B309F0">
      <w:pPr>
        <w:spacing w:after="120" w:line="360" w:lineRule="auto"/>
        <w:ind w:left="720"/>
      </w:pPr>
      <w:r>
        <w:t xml:space="preserve">ANOVA bize incelenen gruplar arasında bağımlı değişken açısından fark olduğunu söylemektedir. Grupların hepsinin birbirinden farklı olması gerekmez. Örneğin, sadece eğitimsiz bireylerle lise mezunları arasında bir fark olabilir. Farkın hangi gruplar arasında olduğunu anlamak için </w:t>
      </w:r>
      <w:proofErr w:type="spellStart"/>
      <w:r>
        <w:t>ANOVA’da</w:t>
      </w:r>
      <w:proofErr w:type="spellEnd"/>
      <w:r>
        <w:t xml:space="preserve"> Post </w:t>
      </w:r>
      <w:proofErr w:type="gramStart"/>
      <w:r>
        <w:t>Hoc</w:t>
      </w:r>
      <w:proofErr w:type="gramEnd"/>
      <w:r>
        <w:t xml:space="preserve"> analiz yapabiliriz. Bunun için yakarıdaki işlemi şu </w:t>
      </w:r>
      <w:proofErr w:type="spellStart"/>
      <w:r>
        <w:t>iekilde</w:t>
      </w:r>
      <w:proofErr w:type="spellEnd"/>
      <w:r>
        <w:t xml:space="preserve"> değiştirmeliyiz:</w:t>
      </w:r>
    </w:p>
    <w:p w:rsidR="00B309F0" w:rsidRPr="00295484" w:rsidRDefault="00B309F0" w:rsidP="00B309F0">
      <w:pPr>
        <w:spacing w:after="120" w:line="360" w:lineRule="auto"/>
        <w:ind w:left="708"/>
        <w:rPr>
          <w:i/>
        </w:rPr>
      </w:pPr>
      <w:proofErr w:type="spellStart"/>
      <w:r>
        <w:rPr>
          <w:i/>
        </w:rPr>
        <w:t>Analyze</w:t>
      </w:r>
      <w:proofErr w:type="spellEnd"/>
      <w:r w:rsidRPr="00731E14">
        <w:rPr>
          <w:i/>
        </w:rPr>
        <w:t>&gt;</w:t>
      </w:r>
      <w:proofErr w:type="spellStart"/>
      <w:r w:rsidRPr="00731E14">
        <w:rPr>
          <w:i/>
        </w:rPr>
        <w:t>Compare</w:t>
      </w:r>
      <w:proofErr w:type="spellEnd"/>
      <w:r w:rsidRPr="00731E14">
        <w:rPr>
          <w:i/>
        </w:rPr>
        <w:t xml:space="preserve"> </w:t>
      </w:r>
      <w:proofErr w:type="spellStart"/>
      <w:r w:rsidRPr="00731E14">
        <w:rPr>
          <w:i/>
        </w:rPr>
        <w:t>Means</w:t>
      </w:r>
      <w:proofErr w:type="spellEnd"/>
      <w:r w:rsidRPr="00731E14">
        <w:rPr>
          <w:i/>
        </w:rPr>
        <w:t>&gt;</w:t>
      </w:r>
      <w:proofErr w:type="spellStart"/>
      <w:r w:rsidRPr="00731E14">
        <w:rPr>
          <w:i/>
        </w:rPr>
        <w:t>One</w:t>
      </w:r>
      <w:proofErr w:type="spellEnd"/>
      <w:r w:rsidRPr="00731E14">
        <w:rPr>
          <w:i/>
        </w:rPr>
        <w:t>-</w:t>
      </w:r>
      <w:proofErr w:type="spellStart"/>
      <w:r w:rsidRPr="00731E14">
        <w:rPr>
          <w:i/>
        </w:rPr>
        <w:t>Way</w:t>
      </w:r>
      <w:proofErr w:type="spellEnd"/>
      <w:r w:rsidRPr="00731E14">
        <w:rPr>
          <w:i/>
        </w:rPr>
        <w:t xml:space="preserve"> ANOVA&gt;</w:t>
      </w:r>
      <w:r w:rsidRPr="00365F70">
        <w:rPr>
          <w:i/>
        </w:rPr>
        <w:t>[</w:t>
      </w:r>
      <w:r>
        <w:rPr>
          <w:i/>
        </w:rPr>
        <w:t>“</w:t>
      </w:r>
      <w:proofErr w:type="spellStart"/>
      <w:r>
        <w:rPr>
          <w:i/>
        </w:rPr>
        <w:t>height</w:t>
      </w:r>
      <w:proofErr w:type="spellEnd"/>
      <w:r>
        <w:rPr>
          <w:i/>
        </w:rPr>
        <w:t xml:space="preserve">” değişkenini </w:t>
      </w:r>
      <w:r w:rsidRPr="00365F70">
        <w:rPr>
          <w:i/>
        </w:rPr>
        <w:t>“</w:t>
      </w:r>
      <w:proofErr w:type="spellStart"/>
      <w:r>
        <w:rPr>
          <w:i/>
        </w:rPr>
        <w:t>Dependent</w:t>
      </w:r>
      <w:proofErr w:type="spellEnd"/>
      <w:r>
        <w:rPr>
          <w:i/>
        </w:rPr>
        <w:t xml:space="preserve"> </w:t>
      </w:r>
      <w:proofErr w:type="spellStart"/>
      <w:r>
        <w:rPr>
          <w:i/>
        </w:rPr>
        <w:t>List</w:t>
      </w:r>
      <w:proofErr w:type="spellEnd"/>
      <w:r w:rsidRPr="00365F70">
        <w:rPr>
          <w:i/>
        </w:rPr>
        <w:t>” alanına</w:t>
      </w:r>
      <w:r>
        <w:rPr>
          <w:i/>
        </w:rPr>
        <w:t>,</w:t>
      </w:r>
      <w:r w:rsidRPr="00365F70">
        <w:rPr>
          <w:i/>
        </w:rPr>
        <w:t xml:space="preserve"> “</w:t>
      </w:r>
      <w:proofErr w:type="spellStart"/>
      <w:r>
        <w:rPr>
          <w:i/>
        </w:rPr>
        <w:t>educat</w:t>
      </w:r>
      <w:proofErr w:type="spellEnd"/>
      <w:r w:rsidRPr="00365F70">
        <w:rPr>
          <w:i/>
        </w:rPr>
        <w:t xml:space="preserve">” </w:t>
      </w:r>
      <w:r>
        <w:rPr>
          <w:i/>
        </w:rPr>
        <w:t>değişkenini de “</w:t>
      </w:r>
      <w:proofErr w:type="spellStart"/>
      <w:r>
        <w:rPr>
          <w:i/>
        </w:rPr>
        <w:t>Factor</w:t>
      </w:r>
      <w:proofErr w:type="spellEnd"/>
      <w:r>
        <w:rPr>
          <w:i/>
        </w:rPr>
        <w:t>” alanına geçirelim</w:t>
      </w:r>
      <w:r w:rsidRPr="00731E14">
        <w:rPr>
          <w:i/>
        </w:rPr>
        <w:t>&gt;</w:t>
      </w:r>
      <w:proofErr w:type="spellStart"/>
      <w:r w:rsidRPr="00731E14">
        <w:rPr>
          <w:i/>
        </w:rPr>
        <w:t>Options</w:t>
      </w:r>
      <w:proofErr w:type="spellEnd"/>
      <w:r w:rsidRPr="00731E14">
        <w:rPr>
          <w:i/>
        </w:rPr>
        <w:t xml:space="preserve"> </w:t>
      </w:r>
      <w:r w:rsidRPr="00731E14">
        <w:rPr>
          <w:i/>
        </w:rPr>
        <w:lastRenderedPageBreak/>
        <w:t>&gt;</w:t>
      </w:r>
      <w:r>
        <w:rPr>
          <w:i/>
        </w:rPr>
        <w:t>[“</w:t>
      </w:r>
      <w:proofErr w:type="spellStart"/>
      <w:r>
        <w:rPr>
          <w:i/>
        </w:rPr>
        <w:t>Descriptive</w:t>
      </w:r>
      <w:proofErr w:type="spellEnd"/>
      <w:r>
        <w:rPr>
          <w:i/>
        </w:rPr>
        <w:t>” ve “</w:t>
      </w:r>
      <w:proofErr w:type="spellStart"/>
      <w:r>
        <w:rPr>
          <w:i/>
        </w:rPr>
        <w:t>Homogeneity</w:t>
      </w:r>
      <w:proofErr w:type="spellEnd"/>
      <w:r>
        <w:rPr>
          <w:i/>
        </w:rPr>
        <w:t xml:space="preserve"> of </w:t>
      </w:r>
      <w:proofErr w:type="spellStart"/>
      <w:r>
        <w:rPr>
          <w:i/>
        </w:rPr>
        <w:t>variance</w:t>
      </w:r>
      <w:proofErr w:type="spellEnd"/>
      <w:r>
        <w:rPr>
          <w:i/>
        </w:rPr>
        <w:t xml:space="preserve"> test” kutucuklarını işaretleyelim]</w:t>
      </w:r>
      <w:r w:rsidRPr="00731E14">
        <w:rPr>
          <w:i/>
        </w:rPr>
        <w:t xml:space="preserve">&gt;Post </w:t>
      </w:r>
      <w:proofErr w:type="gramStart"/>
      <w:r w:rsidRPr="00731E14">
        <w:rPr>
          <w:i/>
        </w:rPr>
        <w:t>Hoc</w:t>
      </w:r>
      <w:proofErr w:type="gramEnd"/>
      <w:r w:rsidRPr="00731E14">
        <w:rPr>
          <w:i/>
        </w:rPr>
        <w:t>&gt;</w:t>
      </w:r>
      <w:r>
        <w:rPr>
          <w:i/>
        </w:rPr>
        <w:t>[“</w:t>
      </w:r>
      <w:proofErr w:type="spellStart"/>
      <w:r>
        <w:rPr>
          <w:i/>
        </w:rPr>
        <w:t>Tukey</w:t>
      </w:r>
      <w:proofErr w:type="spellEnd"/>
      <w:r>
        <w:rPr>
          <w:i/>
        </w:rPr>
        <w:t>” kutucuğunu işaretleyelim]</w:t>
      </w:r>
      <w:r w:rsidRPr="00731E14">
        <w:rPr>
          <w:i/>
        </w:rPr>
        <w:t>&gt;</w:t>
      </w:r>
      <w:proofErr w:type="spellStart"/>
      <w:r w:rsidRPr="00731E14">
        <w:rPr>
          <w:i/>
        </w:rPr>
        <w:t>Continue</w:t>
      </w:r>
      <w:proofErr w:type="spellEnd"/>
      <w:r w:rsidRPr="00731E14">
        <w:rPr>
          <w:i/>
        </w:rPr>
        <w:t>&gt;ok</w:t>
      </w:r>
      <w:r w:rsidRPr="00365F70">
        <w:rPr>
          <w:i/>
        </w:rPr>
        <w:t>.</w:t>
      </w:r>
    </w:p>
    <w:p w:rsidR="00B309F0" w:rsidRDefault="00B309F0" w:rsidP="00B309F0">
      <w:pPr>
        <w:spacing w:after="120" w:line="360" w:lineRule="auto"/>
        <w:ind w:left="708"/>
        <w:rPr>
          <w:i/>
        </w:rPr>
      </w:pPr>
      <w:r>
        <w:rPr>
          <w:i/>
          <w:noProof/>
        </w:rPr>
        <w:drawing>
          <wp:inline distT="0" distB="0" distL="0" distR="0">
            <wp:extent cx="4400550" cy="2914650"/>
            <wp:effectExtent l="1905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4400550" cy="2914650"/>
                    </a:xfrm>
                    <a:prstGeom prst="rect">
                      <a:avLst/>
                    </a:prstGeom>
                    <a:noFill/>
                    <a:ln w="9525">
                      <a:noFill/>
                      <a:miter lim="800000"/>
                      <a:headEnd/>
                      <a:tailEnd/>
                    </a:ln>
                  </pic:spPr>
                </pic:pic>
              </a:graphicData>
            </a:graphic>
          </wp:inline>
        </w:drawing>
      </w:r>
    </w:p>
    <w:p w:rsidR="00B309F0" w:rsidRDefault="00B309F0" w:rsidP="00B309F0">
      <w:pPr>
        <w:spacing w:after="120" w:line="360" w:lineRule="auto"/>
        <w:ind w:left="720"/>
      </w:pPr>
      <w:r>
        <w:t>Önceki çıktıya ek olarak aşağıdaki tablo oluşacaktır:</w:t>
      </w:r>
    </w:p>
    <w:p w:rsidR="00B309F0" w:rsidRDefault="00B309F0" w:rsidP="00B309F0">
      <w:pPr>
        <w:spacing w:after="120" w:line="360" w:lineRule="auto"/>
        <w:ind w:left="720"/>
      </w:pPr>
      <w:r>
        <w:rPr>
          <w:noProof/>
        </w:rPr>
        <w:drawing>
          <wp:inline distT="0" distB="0" distL="0" distR="0">
            <wp:extent cx="5759450" cy="3397250"/>
            <wp:effectExtent l="1905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5759450" cy="3397250"/>
                    </a:xfrm>
                    <a:prstGeom prst="rect">
                      <a:avLst/>
                    </a:prstGeom>
                    <a:noFill/>
                    <a:ln w="9525">
                      <a:noFill/>
                      <a:miter lim="800000"/>
                      <a:headEnd/>
                      <a:tailEnd/>
                    </a:ln>
                  </pic:spPr>
                </pic:pic>
              </a:graphicData>
            </a:graphic>
          </wp:inline>
        </w:drawing>
      </w:r>
    </w:p>
    <w:p w:rsidR="00B309F0" w:rsidRPr="00B437A9" w:rsidRDefault="00B309F0" w:rsidP="00B309F0">
      <w:pPr>
        <w:spacing w:after="120" w:line="360" w:lineRule="auto"/>
        <w:ind w:left="720"/>
      </w:pPr>
      <w:r>
        <w:t>Bu tablodan görüldüğü gibi esas fark eğitimsiz bireylerle diğer gruplar arasındadır. Diğer grupların kendi aralarında fark yoktur.</w:t>
      </w:r>
    </w:p>
    <w:p w:rsidR="00B309F0" w:rsidRDefault="00B309F0" w:rsidP="00B309F0">
      <w:pPr>
        <w:pStyle w:val="Balk2"/>
      </w:pPr>
      <w:bookmarkStart w:id="4" w:name="_Toc231635058"/>
      <w:r>
        <w:lastRenderedPageBreak/>
        <w:t>Varsayımlar karşılanamıyorsa</w:t>
      </w:r>
      <w:bookmarkEnd w:id="4"/>
    </w:p>
    <w:p w:rsidR="00B309F0" w:rsidRDefault="00B309F0" w:rsidP="00B309F0">
      <w:pPr>
        <w:spacing w:after="120" w:line="360" w:lineRule="auto"/>
      </w:pPr>
      <w:r>
        <w:t xml:space="preserve">ANOVA testi normallikten sapmalara kısmen dayanıklı olmakla beraber, </w:t>
      </w:r>
      <w:proofErr w:type="spellStart"/>
      <w:r>
        <w:t>varyansların</w:t>
      </w:r>
      <w:proofErr w:type="spellEnd"/>
      <w:r>
        <w:t xml:space="preserve"> homojen olmaması durumuna dayanıklı değildir. Verilerimizin varsayımları karşılamaması halinde veri dönüşümü uygulayabilir veya bu testin </w:t>
      </w:r>
      <w:proofErr w:type="spellStart"/>
      <w:r>
        <w:t>nonparametrik</w:t>
      </w:r>
      <w:proofErr w:type="spellEnd"/>
      <w:r>
        <w:t xml:space="preserve"> </w:t>
      </w:r>
      <w:proofErr w:type="gramStart"/>
      <w:r>
        <w:t>versiyonundan</w:t>
      </w:r>
      <w:proofErr w:type="gramEnd"/>
      <w:r>
        <w:t xml:space="preserve"> yararlanmamız gerekir. </w:t>
      </w:r>
    </w:p>
    <w:p w:rsidR="00B309F0" w:rsidRDefault="00B309F0" w:rsidP="00B309F0">
      <w:pPr>
        <w:pStyle w:val="Balk3"/>
      </w:pPr>
      <w:bookmarkStart w:id="5" w:name="_Toc231635059"/>
      <w:proofErr w:type="spellStart"/>
      <w:r>
        <w:t>Kruskal</w:t>
      </w:r>
      <w:proofErr w:type="spellEnd"/>
      <w:r>
        <w:t xml:space="preserve"> </w:t>
      </w:r>
      <w:proofErr w:type="spellStart"/>
      <w:r>
        <w:t>Vallis</w:t>
      </w:r>
      <w:proofErr w:type="spellEnd"/>
      <w:r>
        <w:t xml:space="preserve"> Testi</w:t>
      </w:r>
      <w:bookmarkEnd w:id="5"/>
    </w:p>
    <w:p w:rsidR="00B309F0" w:rsidRDefault="00B309F0" w:rsidP="00B309F0">
      <w:pPr>
        <w:spacing w:after="120" w:line="360" w:lineRule="auto"/>
      </w:pPr>
      <w:r>
        <w:t xml:space="preserve">Bu test </w:t>
      </w:r>
      <w:proofErr w:type="spellStart"/>
      <w:r>
        <w:t>ANOVA’nın</w:t>
      </w:r>
      <w:proofErr w:type="spellEnd"/>
      <w:r>
        <w:t xml:space="preserve"> </w:t>
      </w:r>
      <w:proofErr w:type="spellStart"/>
      <w:r>
        <w:t>nonparametrik</w:t>
      </w:r>
      <w:proofErr w:type="spellEnd"/>
      <w:r>
        <w:t xml:space="preserve"> alternatifidir. Gruplar arasında sıraların toplamını dikkate alır. ANOVA varsayımlarını karşılamayan bir değişken için yapacak olursak.</w:t>
      </w:r>
    </w:p>
    <w:p w:rsidR="00B309F0" w:rsidRPr="00785987" w:rsidRDefault="00B309F0" w:rsidP="00B309F0">
      <w:pPr>
        <w:numPr>
          <w:ilvl w:val="0"/>
          <w:numId w:val="4"/>
        </w:numPr>
        <w:spacing w:after="120" w:line="360" w:lineRule="auto"/>
        <w:rPr>
          <w:b/>
        </w:rPr>
      </w:pPr>
      <w:r w:rsidRPr="00785987">
        <w:rPr>
          <w:b/>
        </w:rPr>
        <w:t>Sıfır hipotezi (H</w:t>
      </w:r>
      <w:r w:rsidRPr="00785987">
        <w:rPr>
          <w:b/>
          <w:vertAlign w:val="subscript"/>
        </w:rPr>
        <w:t>0</w:t>
      </w:r>
      <w:r w:rsidRPr="00785987">
        <w:rPr>
          <w:b/>
        </w:rPr>
        <w:t>) ve alternatif hipotezin (H</w:t>
      </w:r>
      <w:r w:rsidRPr="00785987">
        <w:rPr>
          <w:b/>
          <w:vertAlign w:val="subscript"/>
        </w:rPr>
        <w:t>1</w:t>
      </w:r>
      <w:r w:rsidRPr="00785987">
        <w:rPr>
          <w:b/>
        </w:rPr>
        <w:t>) tanımlanması:</w:t>
      </w:r>
    </w:p>
    <w:p w:rsidR="00B309F0" w:rsidRDefault="00B309F0" w:rsidP="00B309F0">
      <w:pPr>
        <w:spacing w:after="120" w:line="360" w:lineRule="auto"/>
        <w:ind w:left="720"/>
      </w:pPr>
      <w:r w:rsidRPr="0030667F">
        <w:rPr>
          <w:i/>
        </w:rPr>
        <w:t>H</w:t>
      </w:r>
      <w:r w:rsidRPr="0030667F">
        <w:rPr>
          <w:i/>
          <w:vertAlign w:val="subscript"/>
        </w:rPr>
        <w:t>0</w:t>
      </w:r>
      <w:r>
        <w:t xml:space="preserve">: Medeni durumları farklı olan diyabet hastalarının boyları arasında fark yoktur. </w:t>
      </w:r>
    </w:p>
    <w:p w:rsidR="00B309F0" w:rsidRDefault="00B309F0" w:rsidP="00B309F0">
      <w:pPr>
        <w:spacing w:after="120" w:line="360" w:lineRule="auto"/>
        <w:ind w:left="720"/>
      </w:pPr>
      <w:r w:rsidRPr="00B4244C">
        <w:rPr>
          <w:i/>
        </w:rPr>
        <w:t>H</w:t>
      </w:r>
      <w:r w:rsidRPr="00B4244C">
        <w:rPr>
          <w:i/>
          <w:vertAlign w:val="subscript"/>
        </w:rPr>
        <w:t>1</w:t>
      </w:r>
      <w:r>
        <w:t>: Medeni durumları farklı olan diyabet hastalarının boyları arasında fark vardır.</w:t>
      </w:r>
    </w:p>
    <w:p w:rsidR="00B309F0" w:rsidRPr="00785987" w:rsidRDefault="00B309F0" w:rsidP="00B309F0">
      <w:pPr>
        <w:numPr>
          <w:ilvl w:val="0"/>
          <w:numId w:val="4"/>
        </w:numPr>
        <w:spacing w:after="120" w:line="360" w:lineRule="auto"/>
        <w:rPr>
          <w:b/>
        </w:rPr>
      </w:pPr>
      <w:r w:rsidRPr="00785987">
        <w:rPr>
          <w:b/>
        </w:rPr>
        <w:t>Verilerin toplanması:</w:t>
      </w:r>
    </w:p>
    <w:p w:rsidR="00B309F0" w:rsidRDefault="00B309F0" w:rsidP="00B309F0">
      <w:pPr>
        <w:spacing w:after="120" w:line="360" w:lineRule="auto"/>
        <w:ind w:left="720"/>
      </w:pPr>
      <w:r>
        <w:t xml:space="preserve">Veriler </w:t>
      </w:r>
      <w:proofErr w:type="gramStart"/>
      <w:r>
        <w:t>diyabet.sav</w:t>
      </w:r>
      <w:proofErr w:type="gramEnd"/>
      <w:r>
        <w:t xml:space="preserve"> </w:t>
      </w:r>
      <w:proofErr w:type="spellStart"/>
      <w:r>
        <w:t>verisetinde</w:t>
      </w:r>
      <w:proofErr w:type="spellEnd"/>
      <w:r>
        <w:t xml:space="preserve"> “</w:t>
      </w:r>
      <w:proofErr w:type="spellStart"/>
      <w:r>
        <w:t>height</w:t>
      </w:r>
      <w:proofErr w:type="spellEnd"/>
      <w:r>
        <w:t>” ve “</w:t>
      </w:r>
      <w:proofErr w:type="spellStart"/>
      <w:r>
        <w:t>marital</w:t>
      </w:r>
      <w:proofErr w:type="spellEnd"/>
      <w:r>
        <w:t>” değişkenlerinin altında kaydedildi.</w:t>
      </w:r>
    </w:p>
    <w:p w:rsidR="00B309F0" w:rsidRDefault="00B309F0" w:rsidP="00B309F0">
      <w:pPr>
        <w:spacing w:after="120" w:line="360" w:lineRule="auto"/>
        <w:ind w:left="720"/>
      </w:pPr>
      <w:r>
        <w:t xml:space="preserve">Örneklem sayısı bazı gruplarda 30’un altındadır. Değişkenimizin gruplar açısından </w:t>
      </w:r>
      <w:proofErr w:type="spellStart"/>
      <w:r>
        <w:t>histogram</w:t>
      </w:r>
      <w:proofErr w:type="spellEnd"/>
      <w:r>
        <w:t xml:space="preserve"> grafiğine bakıldığında da bazı gruplarda normal dağılmadığı görülmektedir:</w:t>
      </w:r>
    </w:p>
    <w:p w:rsidR="00B309F0" w:rsidRDefault="00B309F0" w:rsidP="00B309F0">
      <w:pPr>
        <w:spacing w:after="120" w:line="360" w:lineRule="auto"/>
        <w:ind w:left="720"/>
      </w:pPr>
      <w:r>
        <w:rPr>
          <w:noProof/>
        </w:rPr>
        <w:lastRenderedPageBreak/>
        <w:drawing>
          <wp:inline distT="0" distB="0" distL="0" distR="0">
            <wp:extent cx="4070350" cy="4076700"/>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rcRect/>
                    <a:stretch>
                      <a:fillRect/>
                    </a:stretch>
                  </pic:blipFill>
                  <pic:spPr bwMode="auto">
                    <a:xfrm>
                      <a:off x="0" y="0"/>
                      <a:ext cx="4070350" cy="4076700"/>
                    </a:xfrm>
                    <a:prstGeom prst="rect">
                      <a:avLst/>
                    </a:prstGeom>
                    <a:noFill/>
                    <a:ln w="9525">
                      <a:noFill/>
                      <a:miter lim="800000"/>
                      <a:headEnd/>
                      <a:tailEnd/>
                    </a:ln>
                  </pic:spPr>
                </pic:pic>
              </a:graphicData>
            </a:graphic>
          </wp:inline>
        </w:drawing>
      </w:r>
    </w:p>
    <w:p w:rsidR="00B309F0" w:rsidRDefault="00B309F0" w:rsidP="00B309F0">
      <w:pPr>
        <w:spacing w:after="120" w:line="360" w:lineRule="auto"/>
        <w:ind w:left="720"/>
      </w:pPr>
      <w:r>
        <w:t xml:space="preserve">ANOVA yapıldığında da </w:t>
      </w:r>
      <w:proofErr w:type="spellStart"/>
      <w:r>
        <w:t>varyansların</w:t>
      </w:r>
      <w:proofErr w:type="spellEnd"/>
      <w:r>
        <w:t xml:space="preserve"> homojen dağılmadığı görülmektedir:</w:t>
      </w:r>
    </w:p>
    <w:p w:rsidR="00B309F0" w:rsidRPr="009B6D92" w:rsidRDefault="00B309F0" w:rsidP="00B309F0">
      <w:pPr>
        <w:tabs>
          <w:tab w:val="center" w:pos="2304"/>
        </w:tabs>
        <w:autoSpaceDE w:val="0"/>
        <w:autoSpaceDN w:val="0"/>
        <w:adjustRightInd w:val="0"/>
        <w:ind w:left="708"/>
        <w:rPr>
          <w:rFonts w:ascii="$F$" w:hAnsi="$F$" w:cs="$F$"/>
          <w:b/>
          <w:bCs/>
          <w:color w:val="000000"/>
          <w:sz w:val="18"/>
          <w:szCs w:val="18"/>
        </w:rPr>
      </w:pPr>
      <w:r w:rsidRPr="009B6D92">
        <w:rPr>
          <w:rFonts w:ascii="$F$" w:hAnsi="$F$" w:cs="$F$"/>
          <w:b/>
          <w:bCs/>
          <w:color w:val="000000"/>
          <w:sz w:val="18"/>
          <w:szCs w:val="18"/>
        </w:rPr>
        <w:tab/>
        <w:t xml:space="preserve">Test of </w:t>
      </w:r>
      <w:proofErr w:type="spellStart"/>
      <w:r w:rsidRPr="009B6D92">
        <w:rPr>
          <w:rFonts w:ascii="$F$" w:hAnsi="$F$" w:cs="$F$"/>
          <w:b/>
          <w:bCs/>
          <w:color w:val="000000"/>
          <w:sz w:val="18"/>
          <w:szCs w:val="18"/>
        </w:rPr>
        <w:t>Homogeneity</w:t>
      </w:r>
      <w:proofErr w:type="spellEnd"/>
      <w:r w:rsidRPr="009B6D92">
        <w:rPr>
          <w:rFonts w:ascii="$F$" w:hAnsi="$F$" w:cs="$F$"/>
          <w:b/>
          <w:bCs/>
          <w:color w:val="000000"/>
          <w:sz w:val="18"/>
          <w:szCs w:val="18"/>
        </w:rPr>
        <w:t xml:space="preserve"> of </w:t>
      </w:r>
      <w:proofErr w:type="spellStart"/>
      <w:r w:rsidRPr="009B6D92">
        <w:rPr>
          <w:rFonts w:ascii="$F$" w:hAnsi="$F$" w:cs="$F$"/>
          <w:b/>
          <w:bCs/>
          <w:color w:val="000000"/>
          <w:sz w:val="18"/>
          <w:szCs w:val="18"/>
        </w:rPr>
        <w:t>Variances</w:t>
      </w:r>
      <w:proofErr w:type="spellEnd"/>
    </w:p>
    <w:p w:rsidR="00B309F0" w:rsidRPr="009B6D92" w:rsidRDefault="00B309F0" w:rsidP="00B309F0">
      <w:pPr>
        <w:tabs>
          <w:tab w:val="center" w:pos="2304"/>
        </w:tabs>
        <w:autoSpaceDE w:val="0"/>
        <w:autoSpaceDN w:val="0"/>
        <w:adjustRightInd w:val="0"/>
        <w:ind w:left="708"/>
        <w:rPr>
          <w:rFonts w:ascii="$F$" w:hAnsi="$F$" w:cs="$F$"/>
          <w:b/>
          <w:bCs/>
          <w:color w:val="000000"/>
          <w:sz w:val="18"/>
          <w:szCs w:val="18"/>
        </w:rPr>
      </w:pPr>
    </w:p>
    <w:p w:rsidR="00B309F0" w:rsidRPr="009B6D92" w:rsidRDefault="00B309F0" w:rsidP="00B309F0">
      <w:pPr>
        <w:autoSpaceDE w:val="0"/>
        <w:autoSpaceDN w:val="0"/>
        <w:adjustRightInd w:val="0"/>
        <w:ind w:left="708"/>
        <w:rPr>
          <w:rFonts w:ascii="$F$" w:hAnsi="$F$" w:cs="$F$"/>
          <w:color w:val="000000"/>
          <w:sz w:val="18"/>
          <w:szCs w:val="18"/>
        </w:rPr>
      </w:pPr>
      <w:r w:rsidRPr="009B6D92">
        <w:rPr>
          <w:rFonts w:ascii="$F$" w:hAnsi="$F$" w:cs="$F$"/>
          <w:color w:val="000000"/>
          <w:sz w:val="18"/>
          <w:szCs w:val="18"/>
        </w:rPr>
        <w:t xml:space="preserve">Boy </w:t>
      </w:r>
    </w:p>
    <w:tbl>
      <w:tblPr>
        <w:tblW w:w="0" w:type="auto"/>
        <w:tblInd w:w="801" w:type="dxa"/>
        <w:tblLayout w:type="fixed"/>
        <w:tblCellMar>
          <w:left w:w="93" w:type="dxa"/>
          <w:right w:w="93" w:type="dxa"/>
        </w:tblCellMar>
        <w:tblLook w:val="0000"/>
      </w:tblPr>
      <w:tblGrid>
        <w:gridCol w:w="1080"/>
        <w:gridCol w:w="1080"/>
        <w:gridCol w:w="1080"/>
        <w:gridCol w:w="1080"/>
      </w:tblGrid>
      <w:tr w:rsidR="00B309F0" w:rsidRPr="009B6D92" w:rsidTr="00781044">
        <w:tblPrEx>
          <w:tblCellMar>
            <w:top w:w="0" w:type="dxa"/>
            <w:bottom w:w="0" w:type="dxa"/>
          </w:tblCellMar>
        </w:tblPrEx>
        <w:trPr>
          <w:trHeight w:val="504"/>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309F0" w:rsidRPr="009B6D92" w:rsidRDefault="00B309F0" w:rsidP="00781044">
            <w:pPr>
              <w:autoSpaceDE w:val="0"/>
              <w:autoSpaceDN w:val="0"/>
              <w:adjustRightInd w:val="0"/>
              <w:jc w:val="center"/>
              <w:rPr>
                <w:rFonts w:ascii="$F$" w:hAnsi="$F$" w:cs="$F$"/>
                <w:color w:val="000000"/>
                <w:sz w:val="18"/>
                <w:szCs w:val="18"/>
              </w:rPr>
            </w:pPr>
            <w:proofErr w:type="spellStart"/>
            <w:r w:rsidRPr="009B6D92">
              <w:rPr>
                <w:rFonts w:ascii="$F$" w:hAnsi="$F$" w:cs="$F$"/>
                <w:color w:val="000000"/>
                <w:sz w:val="18"/>
                <w:szCs w:val="18"/>
              </w:rPr>
              <w:t>Levene</w:t>
            </w:r>
            <w:proofErr w:type="spellEnd"/>
            <w:r w:rsidRPr="009B6D92">
              <w:rPr>
                <w:rFonts w:ascii="$F$" w:hAnsi="$F$" w:cs="$F$"/>
                <w:color w:val="000000"/>
                <w:sz w:val="18"/>
                <w:szCs w:val="18"/>
              </w:rPr>
              <w:t xml:space="preserve"> </w:t>
            </w:r>
            <w:proofErr w:type="spellStart"/>
            <w:r w:rsidRPr="009B6D92">
              <w:rPr>
                <w:rFonts w:ascii="$F$" w:hAnsi="$F$" w:cs="$F$"/>
                <w:color w:val="000000"/>
                <w:sz w:val="18"/>
                <w:szCs w:val="18"/>
              </w:rPr>
              <w:t>Statistic</w:t>
            </w:r>
            <w:proofErr w:type="spellEnd"/>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309F0" w:rsidRPr="009B6D92" w:rsidRDefault="00B309F0" w:rsidP="00781044">
            <w:pPr>
              <w:autoSpaceDE w:val="0"/>
              <w:autoSpaceDN w:val="0"/>
              <w:adjustRightInd w:val="0"/>
              <w:jc w:val="center"/>
              <w:rPr>
                <w:rFonts w:ascii="$F$" w:hAnsi="$F$" w:cs="$F$"/>
                <w:color w:val="000000"/>
                <w:sz w:val="18"/>
                <w:szCs w:val="18"/>
              </w:rPr>
            </w:pPr>
            <w:r w:rsidRPr="009B6D92">
              <w:rPr>
                <w:rFonts w:ascii="$F$" w:hAnsi="$F$" w:cs="$F$"/>
                <w:color w:val="000000"/>
                <w:sz w:val="18"/>
                <w:szCs w:val="18"/>
              </w:rPr>
              <w:t>df1</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309F0" w:rsidRPr="009B6D92" w:rsidRDefault="00B309F0" w:rsidP="00781044">
            <w:pPr>
              <w:autoSpaceDE w:val="0"/>
              <w:autoSpaceDN w:val="0"/>
              <w:adjustRightInd w:val="0"/>
              <w:jc w:val="center"/>
              <w:rPr>
                <w:rFonts w:ascii="$F$" w:hAnsi="$F$" w:cs="$F$"/>
                <w:color w:val="000000"/>
                <w:sz w:val="18"/>
                <w:szCs w:val="18"/>
              </w:rPr>
            </w:pPr>
            <w:r w:rsidRPr="009B6D92">
              <w:rPr>
                <w:rFonts w:ascii="$F$" w:hAnsi="$F$" w:cs="$F$"/>
                <w:color w:val="000000"/>
                <w:sz w:val="18"/>
                <w:szCs w:val="18"/>
              </w:rPr>
              <w:t>df2</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309F0" w:rsidRPr="009B6D92" w:rsidRDefault="00B309F0" w:rsidP="00781044">
            <w:pPr>
              <w:autoSpaceDE w:val="0"/>
              <w:autoSpaceDN w:val="0"/>
              <w:adjustRightInd w:val="0"/>
              <w:jc w:val="center"/>
              <w:rPr>
                <w:rFonts w:ascii="$F$" w:hAnsi="$F$" w:cs="$F$"/>
                <w:color w:val="000000"/>
                <w:sz w:val="18"/>
                <w:szCs w:val="18"/>
              </w:rPr>
            </w:pPr>
            <w:proofErr w:type="spellStart"/>
            <w:r w:rsidRPr="009B6D92">
              <w:rPr>
                <w:rFonts w:ascii="$F$" w:hAnsi="$F$" w:cs="$F$"/>
                <w:color w:val="000000"/>
                <w:sz w:val="18"/>
                <w:szCs w:val="18"/>
              </w:rPr>
              <w:t>Sig</w:t>
            </w:r>
            <w:proofErr w:type="spellEnd"/>
            <w:r w:rsidRPr="009B6D92">
              <w:rPr>
                <w:rFonts w:ascii="$F$" w:hAnsi="$F$" w:cs="$F$"/>
                <w:color w:val="000000"/>
                <w:sz w:val="18"/>
                <w:szCs w:val="18"/>
              </w:rPr>
              <w:t>.</w:t>
            </w:r>
          </w:p>
        </w:tc>
      </w:tr>
      <w:tr w:rsidR="00B309F0" w:rsidRPr="009B6D92" w:rsidTr="00781044">
        <w:tblPrEx>
          <w:tblCellMar>
            <w:top w:w="0" w:type="dxa"/>
            <w:bottom w:w="0" w:type="dxa"/>
          </w:tblCellMar>
        </w:tblPrEx>
        <w:trPr>
          <w:trHeight w:val="273"/>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B309F0" w:rsidRPr="009B6D92" w:rsidRDefault="00B309F0" w:rsidP="00781044">
            <w:pPr>
              <w:autoSpaceDE w:val="0"/>
              <w:autoSpaceDN w:val="0"/>
              <w:adjustRightInd w:val="0"/>
              <w:jc w:val="right"/>
              <w:rPr>
                <w:rFonts w:ascii="$F$" w:hAnsi="$F$" w:cs="$F$"/>
                <w:color w:val="000000"/>
                <w:sz w:val="18"/>
                <w:szCs w:val="18"/>
              </w:rPr>
            </w:pPr>
            <w:r w:rsidRPr="009B6D92">
              <w:rPr>
                <w:rFonts w:ascii="$F$" w:hAnsi="$F$" w:cs="$F$"/>
                <w:color w:val="000000"/>
                <w:sz w:val="18"/>
                <w:szCs w:val="18"/>
              </w:rPr>
              <w:t>4,852</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B309F0" w:rsidRPr="009B6D92" w:rsidRDefault="00B309F0" w:rsidP="00781044">
            <w:pPr>
              <w:autoSpaceDE w:val="0"/>
              <w:autoSpaceDN w:val="0"/>
              <w:adjustRightInd w:val="0"/>
              <w:jc w:val="right"/>
              <w:rPr>
                <w:rFonts w:ascii="$F$" w:hAnsi="$F$" w:cs="$F$"/>
                <w:color w:val="000000"/>
                <w:sz w:val="18"/>
                <w:szCs w:val="18"/>
              </w:rPr>
            </w:pPr>
            <w:r w:rsidRPr="009B6D92">
              <w:rPr>
                <w:rFonts w:ascii="$F$" w:hAnsi="$F$" w:cs="$F$"/>
                <w:color w:val="000000"/>
                <w:sz w:val="18"/>
                <w:szCs w:val="18"/>
              </w:rPr>
              <w:t>3</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B309F0" w:rsidRPr="009B6D92" w:rsidRDefault="00B309F0" w:rsidP="00781044">
            <w:pPr>
              <w:autoSpaceDE w:val="0"/>
              <w:autoSpaceDN w:val="0"/>
              <w:adjustRightInd w:val="0"/>
              <w:jc w:val="right"/>
              <w:rPr>
                <w:rFonts w:ascii="$F$" w:hAnsi="$F$" w:cs="$F$"/>
                <w:color w:val="000000"/>
                <w:sz w:val="18"/>
                <w:szCs w:val="18"/>
              </w:rPr>
            </w:pPr>
            <w:r w:rsidRPr="009B6D92">
              <w:rPr>
                <w:rFonts w:ascii="$F$" w:hAnsi="$F$" w:cs="$F$"/>
                <w:color w:val="000000"/>
                <w:sz w:val="18"/>
                <w:szCs w:val="18"/>
              </w:rPr>
              <w:t>392</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B309F0" w:rsidRPr="009B6D92" w:rsidRDefault="00B309F0" w:rsidP="00781044">
            <w:pPr>
              <w:autoSpaceDE w:val="0"/>
              <w:autoSpaceDN w:val="0"/>
              <w:adjustRightInd w:val="0"/>
              <w:jc w:val="right"/>
              <w:rPr>
                <w:rFonts w:ascii="$F$" w:hAnsi="$F$" w:cs="$F$"/>
                <w:color w:val="000000"/>
                <w:sz w:val="18"/>
                <w:szCs w:val="18"/>
              </w:rPr>
            </w:pPr>
            <w:r w:rsidRPr="009B6D92">
              <w:rPr>
                <w:rFonts w:ascii="$F$" w:hAnsi="$F$" w:cs="$F$"/>
                <w:color w:val="000000"/>
                <w:sz w:val="18"/>
                <w:szCs w:val="18"/>
              </w:rPr>
              <w:t>,003</w:t>
            </w:r>
          </w:p>
        </w:tc>
      </w:tr>
    </w:tbl>
    <w:p w:rsidR="00B309F0" w:rsidRDefault="00B309F0" w:rsidP="00B309F0">
      <w:pPr>
        <w:spacing w:after="120" w:line="360" w:lineRule="auto"/>
        <w:ind w:left="720"/>
      </w:pPr>
    </w:p>
    <w:p w:rsidR="00B309F0" w:rsidRPr="00785987" w:rsidRDefault="00B309F0" w:rsidP="00B309F0">
      <w:pPr>
        <w:numPr>
          <w:ilvl w:val="0"/>
          <w:numId w:val="4"/>
        </w:numPr>
        <w:spacing w:after="120" w:line="360" w:lineRule="auto"/>
        <w:rPr>
          <w:b/>
        </w:rPr>
      </w:pPr>
      <w:r w:rsidRPr="00785987">
        <w:rPr>
          <w:b/>
        </w:rPr>
        <w:t xml:space="preserve">İlgili sıfır hipotezi için </w:t>
      </w:r>
      <w:r w:rsidRPr="00785987">
        <w:rPr>
          <w:b/>
          <w:i/>
        </w:rPr>
        <w:t>test istatistiğinin</w:t>
      </w:r>
      <w:r w:rsidRPr="00785987">
        <w:rPr>
          <w:b/>
        </w:rPr>
        <w:t xml:space="preserve"> hesaplanması:</w:t>
      </w:r>
    </w:p>
    <w:p w:rsidR="00B309F0" w:rsidRDefault="00B309F0" w:rsidP="00B309F0">
      <w:pPr>
        <w:spacing w:after="120" w:line="360" w:lineRule="auto"/>
        <w:ind w:left="708"/>
        <w:rPr>
          <w:i/>
        </w:rPr>
      </w:pPr>
      <w:proofErr w:type="spellStart"/>
      <w:r>
        <w:rPr>
          <w:i/>
        </w:rPr>
        <w:t>Analyze</w:t>
      </w:r>
      <w:proofErr w:type="spellEnd"/>
      <w:r w:rsidRPr="00365F70">
        <w:rPr>
          <w:i/>
          <w:lang w:val="en-US"/>
        </w:rPr>
        <w:t>&gt;</w:t>
      </w:r>
      <w:r>
        <w:rPr>
          <w:i/>
          <w:lang w:val="en-US"/>
        </w:rPr>
        <w:t>Nonparametric Tests</w:t>
      </w:r>
      <w:r w:rsidRPr="00365F70">
        <w:rPr>
          <w:i/>
          <w:lang w:val="en-US"/>
        </w:rPr>
        <w:t xml:space="preserve"> &gt;</w:t>
      </w:r>
      <w:r>
        <w:rPr>
          <w:i/>
          <w:lang w:val="en-US"/>
        </w:rPr>
        <w:t>K Independent Samples&gt;</w:t>
      </w:r>
      <w:proofErr w:type="gramStart"/>
      <w:r w:rsidRPr="00365F70">
        <w:rPr>
          <w:i/>
        </w:rPr>
        <w:t>[</w:t>
      </w:r>
      <w:proofErr w:type="gramEnd"/>
      <w:r>
        <w:rPr>
          <w:i/>
        </w:rPr>
        <w:t>“</w:t>
      </w:r>
      <w:proofErr w:type="spellStart"/>
      <w:r>
        <w:rPr>
          <w:i/>
        </w:rPr>
        <w:t>height</w:t>
      </w:r>
      <w:proofErr w:type="spellEnd"/>
      <w:r>
        <w:rPr>
          <w:i/>
        </w:rPr>
        <w:t xml:space="preserve">” değişkenini </w:t>
      </w:r>
      <w:r w:rsidRPr="00365F70">
        <w:rPr>
          <w:i/>
        </w:rPr>
        <w:t>“</w:t>
      </w:r>
      <w:r>
        <w:rPr>
          <w:i/>
        </w:rPr>
        <w:t xml:space="preserve">Test </w:t>
      </w:r>
      <w:proofErr w:type="spellStart"/>
      <w:r>
        <w:rPr>
          <w:i/>
        </w:rPr>
        <w:t>Variable</w:t>
      </w:r>
      <w:proofErr w:type="spellEnd"/>
      <w:r>
        <w:rPr>
          <w:i/>
        </w:rPr>
        <w:t xml:space="preserve"> </w:t>
      </w:r>
      <w:proofErr w:type="spellStart"/>
      <w:r>
        <w:rPr>
          <w:i/>
        </w:rPr>
        <w:t>List</w:t>
      </w:r>
      <w:proofErr w:type="spellEnd"/>
      <w:r w:rsidRPr="00365F70">
        <w:rPr>
          <w:i/>
        </w:rPr>
        <w:t>” alanına</w:t>
      </w:r>
      <w:r>
        <w:rPr>
          <w:i/>
        </w:rPr>
        <w:t>,</w:t>
      </w:r>
      <w:r w:rsidRPr="00365F70">
        <w:rPr>
          <w:i/>
        </w:rPr>
        <w:t xml:space="preserve"> “</w:t>
      </w:r>
      <w:proofErr w:type="spellStart"/>
      <w:r>
        <w:rPr>
          <w:i/>
        </w:rPr>
        <w:t>marital</w:t>
      </w:r>
      <w:proofErr w:type="spellEnd"/>
      <w:r w:rsidRPr="00365F70">
        <w:rPr>
          <w:i/>
        </w:rPr>
        <w:t xml:space="preserve">” </w:t>
      </w:r>
      <w:r>
        <w:rPr>
          <w:i/>
        </w:rPr>
        <w:t>değişkenini de “</w:t>
      </w:r>
      <w:proofErr w:type="spellStart"/>
      <w:r>
        <w:rPr>
          <w:i/>
        </w:rPr>
        <w:t>Grouping</w:t>
      </w:r>
      <w:proofErr w:type="spellEnd"/>
      <w:r>
        <w:rPr>
          <w:i/>
        </w:rPr>
        <w:t xml:space="preserve"> </w:t>
      </w:r>
      <w:proofErr w:type="spellStart"/>
      <w:r>
        <w:rPr>
          <w:i/>
        </w:rPr>
        <w:t>Variable</w:t>
      </w:r>
      <w:proofErr w:type="spellEnd"/>
      <w:r>
        <w:rPr>
          <w:i/>
        </w:rPr>
        <w:t>” alanına geçirelim</w:t>
      </w:r>
    </w:p>
    <w:p w:rsidR="00B309F0" w:rsidRPr="009627AC" w:rsidRDefault="00B309F0" w:rsidP="00B309F0">
      <w:pPr>
        <w:spacing w:after="120" w:line="360" w:lineRule="auto"/>
        <w:ind w:left="708"/>
        <w:rPr>
          <w:b/>
        </w:rPr>
      </w:pPr>
      <w:r>
        <w:rPr>
          <w:noProof/>
        </w:rPr>
        <w:lastRenderedPageBreak/>
        <w:drawing>
          <wp:inline distT="0" distB="0" distL="0" distR="0">
            <wp:extent cx="3790950" cy="4171950"/>
            <wp:effectExtent l="1905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srcRect/>
                    <a:stretch>
                      <a:fillRect/>
                    </a:stretch>
                  </pic:blipFill>
                  <pic:spPr bwMode="auto">
                    <a:xfrm>
                      <a:off x="0" y="0"/>
                      <a:ext cx="3790950" cy="4171950"/>
                    </a:xfrm>
                    <a:prstGeom prst="rect">
                      <a:avLst/>
                    </a:prstGeom>
                    <a:noFill/>
                    <a:ln w="9525">
                      <a:noFill/>
                      <a:miter lim="800000"/>
                      <a:headEnd/>
                      <a:tailEnd/>
                    </a:ln>
                  </pic:spPr>
                </pic:pic>
              </a:graphicData>
            </a:graphic>
          </wp:inline>
        </w:drawing>
      </w:r>
    </w:p>
    <w:p w:rsidR="00B309F0" w:rsidRDefault="00B309F0" w:rsidP="00B309F0">
      <w:pPr>
        <w:spacing w:after="120" w:line="360" w:lineRule="auto"/>
        <w:ind w:left="708"/>
      </w:pPr>
      <w:r w:rsidRPr="00731E14">
        <w:rPr>
          <w:i/>
        </w:rPr>
        <w:t>&gt;</w:t>
      </w:r>
      <w:proofErr w:type="spellStart"/>
      <w:r w:rsidRPr="00731E14">
        <w:rPr>
          <w:i/>
        </w:rPr>
        <w:t>Defiine</w:t>
      </w:r>
      <w:proofErr w:type="spellEnd"/>
      <w:r w:rsidRPr="00731E14">
        <w:rPr>
          <w:i/>
        </w:rPr>
        <w:t xml:space="preserve"> </w:t>
      </w:r>
      <w:proofErr w:type="spellStart"/>
      <w:r w:rsidRPr="00731E14">
        <w:rPr>
          <w:i/>
        </w:rPr>
        <w:t>Range</w:t>
      </w:r>
      <w:proofErr w:type="spellEnd"/>
      <w:r w:rsidRPr="00731E14">
        <w:rPr>
          <w:i/>
        </w:rPr>
        <w:t xml:space="preserve"> &gt;</w:t>
      </w:r>
      <w:r>
        <w:rPr>
          <w:i/>
        </w:rPr>
        <w:t>[Bu değişken için 1’den 4’e kadar 4 grubumuz olduğundan “Minimum” alanına 1, “</w:t>
      </w:r>
      <w:proofErr w:type="spellStart"/>
      <w:r>
        <w:rPr>
          <w:i/>
        </w:rPr>
        <w:t>Maximum</w:t>
      </w:r>
      <w:proofErr w:type="spellEnd"/>
      <w:r>
        <w:rPr>
          <w:i/>
        </w:rPr>
        <w:t>” alanına 4 girelim]</w:t>
      </w:r>
      <w:r w:rsidRPr="00731E14">
        <w:rPr>
          <w:i/>
        </w:rPr>
        <w:t>&gt;</w:t>
      </w:r>
      <w:proofErr w:type="spellStart"/>
      <w:r w:rsidRPr="00731E14">
        <w:rPr>
          <w:i/>
        </w:rPr>
        <w:t>Continue</w:t>
      </w:r>
      <w:proofErr w:type="spellEnd"/>
      <w:r w:rsidRPr="00731E14">
        <w:rPr>
          <w:i/>
        </w:rPr>
        <w:t>&gt;ok</w:t>
      </w:r>
      <w:r w:rsidRPr="00365F70">
        <w:rPr>
          <w:i/>
        </w:rPr>
        <w:t>.</w:t>
      </w:r>
    </w:p>
    <w:p w:rsidR="00B309F0" w:rsidRDefault="00B309F0" w:rsidP="00B309F0">
      <w:pPr>
        <w:spacing w:after="120" w:line="360" w:lineRule="auto"/>
        <w:ind w:left="708"/>
      </w:pPr>
      <w:r>
        <w:rPr>
          <w:noProof/>
        </w:rPr>
        <w:drawing>
          <wp:inline distT="0" distB="0" distL="0" distR="0">
            <wp:extent cx="3905250" cy="2717800"/>
            <wp:effectExtent l="1905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srcRect/>
                    <a:stretch>
                      <a:fillRect/>
                    </a:stretch>
                  </pic:blipFill>
                  <pic:spPr bwMode="auto">
                    <a:xfrm>
                      <a:off x="0" y="0"/>
                      <a:ext cx="3905250" cy="2717800"/>
                    </a:xfrm>
                    <a:prstGeom prst="rect">
                      <a:avLst/>
                    </a:prstGeom>
                    <a:noFill/>
                    <a:ln w="9525">
                      <a:noFill/>
                      <a:miter lim="800000"/>
                      <a:headEnd/>
                      <a:tailEnd/>
                    </a:ln>
                  </pic:spPr>
                </pic:pic>
              </a:graphicData>
            </a:graphic>
          </wp:inline>
        </w:drawing>
      </w:r>
    </w:p>
    <w:p w:rsidR="00B309F0" w:rsidRDefault="00B309F0" w:rsidP="00B309F0">
      <w:pPr>
        <w:spacing w:after="120" w:line="360" w:lineRule="auto"/>
        <w:ind w:left="708"/>
      </w:pPr>
      <w:r>
        <w:t>Aşağıdaki çıktıları elde ederiz:</w:t>
      </w:r>
    </w:p>
    <w:p w:rsidR="00B309F0" w:rsidRDefault="00B309F0" w:rsidP="00B309F0">
      <w:pPr>
        <w:spacing w:after="120" w:line="360" w:lineRule="auto"/>
      </w:pPr>
    </w:p>
    <w:p w:rsidR="00B309F0" w:rsidRPr="00E2039D" w:rsidRDefault="00B309F0" w:rsidP="00B309F0">
      <w:pPr>
        <w:tabs>
          <w:tab w:val="center" w:pos="2376"/>
        </w:tabs>
        <w:autoSpaceDE w:val="0"/>
        <w:autoSpaceDN w:val="0"/>
        <w:adjustRightInd w:val="0"/>
        <w:ind w:left="708"/>
        <w:rPr>
          <w:rFonts w:ascii="$F$" w:hAnsi="$F$" w:cs="$F$"/>
          <w:b/>
          <w:bCs/>
          <w:color w:val="000000"/>
          <w:sz w:val="18"/>
          <w:szCs w:val="18"/>
        </w:rPr>
      </w:pPr>
      <w:r w:rsidRPr="00E2039D">
        <w:rPr>
          <w:rFonts w:ascii="$F$" w:hAnsi="$F$" w:cs="$F$"/>
          <w:b/>
          <w:bCs/>
          <w:color w:val="000000"/>
          <w:sz w:val="18"/>
          <w:szCs w:val="18"/>
        </w:rPr>
        <w:tab/>
      </w:r>
      <w:proofErr w:type="spellStart"/>
      <w:r w:rsidRPr="00E2039D">
        <w:rPr>
          <w:rFonts w:ascii="$F$" w:hAnsi="$F$" w:cs="$F$"/>
          <w:b/>
          <w:bCs/>
          <w:color w:val="000000"/>
          <w:sz w:val="18"/>
          <w:szCs w:val="18"/>
        </w:rPr>
        <w:t>Ranks</w:t>
      </w:r>
      <w:proofErr w:type="spellEnd"/>
    </w:p>
    <w:p w:rsidR="00B309F0" w:rsidRPr="00E2039D" w:rsidRDefault="00B309F0" w:rsidP="00B309F0">
      <w:pPr>
        <w:tabs>
          <w:tab w:val="center" w:pos="2376"/>
        </w:tabs>
        <w:autoSpaceDE w:val="0"/>
        <w:autoSpaceDN w:val="0"/>
        <w:adjustRightInd w:val="0"/>
        <w:ind w:left="708"/>
        <w:rPr>
          <w:rFonts w:ascii="$F$" w:hAnsi="$F$" w:cs="$F$"/>
          <w:b/>
          <w:bCs/>
          <w:color w:val="000000"/>
          <w:sz w:val="18"/>
          <w:szCs w:val="18"/>
        </w:rPr>
      </w:pPr>
    </w:p>
    <w:tbl>
      <w:tblPr>
        <w:tblW w:w="0" w:type="auto"/>
        <w:tblInd w:w="801" w:type="dxa"/>
        <w:tblLayout w:type="fixed"/>
        <w:tblCellMar>
          <w:left w:w="93" w:type="dxa"/>
          <w:right w:w="93" w:type="dxa"/>
        </w:tblCellMar>
        <w:tblLook w:val="0000"/>
      </w:tblPr>
      <w:tblGrid>
        <w:gridCol w:w="720"/>
        <w:gridCol w:w="1454"/>
        <w:gridCol w:w="1080"/>
        <w:gridCol w:w="1209"/>
      </w:tblGrid>
      <w:tr w:rsidR="00B309F0" w:rsidRPr="00E2039D" w:rsidTr="00781044">
        <w:tblPrEx>
          <w:tblCellMar>
            <w:top w:w="0" w:type="dxa"/>
            <w:bottom w:w="0" w:type="dxa"/>
          </w:tblCellMar>
        </w:tblPrEx>
        <w:trPr>
          <w:trHeight w:val="273"/>
        </w:trPr>
        <w:tc>
          <w:tcPr>
            <w:tcW w:w="720" w:type="dxa"/>
            <w:tcBorders>
              <w:top w:val="single" w:sz="12" w:space="0" w:color="000000"/>
              <w:left w:val="single" w:sz="12" w:space="0" w:color="000000"/>
              <w:bottom w:val="single" w:sz="12" w:space="0" w:color="000000"/>
              <w:right w:val="nil"/>
            </w:tcBorders>
            <w:shd w:val="clear" w:color="000000" w:fill="FFFFFF"/>
            <w:vAlign w:val="bottom"/>
          </w:tcPr>
          <w:p w:rsidR="00B309F0" w:rsidRPr="00E2039D" w:rsidRDefault="00B309F0" w:rsidP="00781044">
            <w:pPr>
              <w:autoSpaceDE w:val="0"/>
              <w:autoSpaceDN w:val="0"/>
              <w:adjustRightInd w:val="0"/>
              <w:rPr>
                <w:rFonts w:ascii="$F$" w:hAnsi="$F$" w:cs="$F$"/>
                <w:color w:val="000000"/>
                <w:sz w:val="18"/>
                <w:szCs w:val="18"/>
              </w:rPr>
            </w:pPr>
            <w:r w:rsidRPr="00E2039D">
              <w:rPr>
                <w:rFonts w:ascii="$F$" w:hAnsi="$F$" w:cs="$F$"/>
                <w:color w:val="000000"/>
                <w:sz w:val="18"/>
                <w:szCs w:val="18"/>
              </w:rPr>
              <w:lastRenderedPageBreak/>
              <w:t xml:space="preserve"> </w:t>
            </w:r>
          </w:p>
        </w:tc>
        <w:tc>
          <w:tcPr>
            <w:tcW w:w="1454" w:type="dxa"/>
            <w:tcBorders>
              <w:top w:val="single" w:sz="12" w:space="0" w:color="000000"/>
              <w:left w:val="nil"/>
              <w:bottom w:val="single" w:sz="12" w:space="0" w:color="000000"/>
              <w:right w:val="single" w:sz="12" w:space="0" w:color="000000"/>
            </w:tcBorders>
            <w:shd w:val="clear" w:color="000000" w:fill="FFFFFF"/>
            <w:vAlign w:val="bottom"/>
          </w:tcPr>
          <w:p w:rsidR="00B309F0" w:rsidRPr="00E2039D" w:rsidRDefault="00B309F0" w:rsidP="00781044">
            <w:pPr>
              <w:autoSpaceDE w:val="0"/>
              <w:autoSpaceDN w:val="0"/>
              <w:adjustRightInd w:val="0"/>
              <w:rPr>
                <w:rFonts w:ascii="$F$" w:hAnsi="$F$" w:cs="$F$"/>
                <w:color w:val="000000"/>
                <w:sz w:val="18"/>
                <w:szCs w:val="18"/>
              </w:rPr>
            </w:pPr>
            <w:r w:rsidRPr="00E2039D">
              <w:rPr>
                <w:rFonts w:ascii="$F$" w:hAnsi="$F$" w:cs="$F$"/>
                <w:color w:val="000000"/>
                <w:sz w:val="18"/>
                <w:szCs w:val="18"/>
              </w:rPr>
              <w:t>Medeni durum</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309F0" w:rsidRPr="00E2039D" w:rsidRDefault="00B309F0" w:rsidP="00781044">
            <w:pPr>
              <w:autoSpaceDE w:val="0"/>
              <w:autoSpaceDN w:val="0"/>
              <w:adjustRightInd w:val="0"/>
              <w:jc w:val="center"/>
              <w:rPr>
                <w:rFonts w:ascii="$F$" w:hAnsi="$F$" w:cs="$F$"/>
                <w:color w:val="000000"/>
                <w:sz w:val="18"/>
                <w:szCs w:val="18"/>
              </w:rPr>
            </w:pPr>
            <w:r w:rsidRPr="00E2039D">
              <w:rPr>
                <w:rFonts w:ascii="$F$" w:hAnsi="$F$" w:cs="$F$"/>
                <w:color w:val="000000"/>
                <w:sz w:val="18"/>
                <w:szCs w:val="18"/>
              </w:rPr>
              <w:t>N</w:t>
            </w:r>
          </w:p>
        </w:tc>
        <w:tc>
          <w:tcPr>
            <w:tcW w:w="120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309F0" w:rsidRPr="00E2039D" w:rsidRDefault="00B309F0" w:rsidP="00781044">
            <w:pPr>
              <w:autoSpaceDE w:val="0"/>
              <w:autoSpaceDN w:val="0"/>
              <w:adjustRightInd w:val="0"/>
              <w:jc w:val="center"/>
              <w:rPr>
                <w:rFonts w:ascii="$F$" w:hAnsi="$F$" w:cs="$F$"/>
                <w:color w:val="000000"/>
                <w:sz w:val="18"/>
                <w:szCs w:val="18"/>
              </w:rPr>
            </w:pPr>
            <w:proofErr w:type="spellStart"/>
            <w:r w:rsidRPr="00E2039D">
              <w:rPr>
                <w:rFonts w:ascii="$F$" w:hAnsi="$F$" w:cs="$F$"/>
                <w:color w:val="000000"/>
                <w:sz w:val="18"/>
                <w:szCs w:val="18"/>
              </w:rPr>
              <w:t>Mean</w:t>
            </w:r>
            <w:proofErr w:type="spellEnd"/>
            <w:r w:rsidRPr="00E2039D">
              <w:rPr>
                <w:rFonts w:ascii="$F$" w:hAnsi="$F$" w:cs="$F$"/>
                <w:color w:val="000000"/>
                <w:sz w:val="18"/>
                <w:szCs w:val="18"/>
              </w:rPr>
              <w:t xml:space="preserve"> </w:t>
            </w:r>
            <w:proofErr w:type="spellStart"/>
            <w:r w:rsidRPr="00E2039D">
              <w:rPr>
                <w:rFonts w:ascii="$F$" w:hAnsi="$F$" w:cs="$F$"/>
                <w:color w:val="000000"/>
                <w:sz w:val="18"/>
                <w:szCs w:val="18"/>
              </w:rPr>
              <w:t>Rank</w:t>
            </w:r>
            <w:proofErr w:type="spellEnd"/>
          </w:p>
        </w:tc>
      </w:tr>
      <w:tr w:rsidR="00B309F0" w:rsidRPr="00E2039D" w:rsidTr="00781044">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B309F0" w:rsidRPr="00E2039D" w:rsidRDefault="00B309F0" w:rsidP="00781044">
            <w:pPr>
              <w:autoSpaceDE w:val="0"/>
              <w:autoSpaceDN w:val="0"/>
              <w:adjustRightInd w:val="0"/>
              <w:rPr>
                <w:rFonts w:ascii="$F$" w:hAnsi="$F$" w:cs="$F$"/>
                <w:color w:val="000000"/>
                <w:sz w:val="18"/>
                <w:szCs w:val="18"/>
              </w:rPr>
            </w:pPr>
            <w:r w:rsidRPr="00E2039D">
              <w:rPr>
                <w:rFonts w:ascii="$F$" w:hAnsi="$F$" w:cs="$F$"/>
                <w:color w:val="000000"/>
                <w:sz w:val="18"/>
                <w:szCs w:val="18"/>
              </w:rPr>
              <w:t>Boy</w:t>
            </w:r>
          </w:p>
        </w:tc>
        <w:tc>
          <w:tcPr>
            <w:tcW w:w="1454" w:type="dxa"/>
            <w:tcBorders>
              <w:top w:val="single" w:sz="12" w:space="0" w:color="000000"/>
              <w:left w:val="nil"/>
              <w:bottom w:val="nil"/>
              <w:right w:val="single" w:sz="12" w:space="0" w:color="000000"/>
            </w:tcBorders>
            <w:shd w:val="clear" w:color="000000" w:fill="FFFFFF"/>
          </w:tcPr>
          <w:p w:rsidR="00B309F0" w:rsidRPr="00E2039D" w:rsidRDefault="00B309F0" w:rsidP="00781044">
            <w:pPr>
              <w:autoSpaceDE w:val="0"/>
              <w:autoSpaceDN w:val="0"/>
              <w:adjustRightInd w:val="0"/>
              <w:rPr>
                <w:rFonts w:ascii="$F$" w:hAnsi="$F$" w:cs="$F$"/>
                <w:color w:val="000000"/>
                <w:sz w:val="18"/>
                <w:szCs w:val="18"/>
              </w:rPr>
            </w:pPr>
            <w:proofErr w:type="spellStart"/>
            <w:r w:rsidRPr="00E2039D">
              <w:rPr>
                <w:rFonts w:ascii="$F$" w:hAnsi="$F$" w:cs="$F$"/>
                <w:color w:val="000000"/>
                <w:sz w:val="18"/>
                <w:szCs w:val="18"/>
              </w:rPr>
              <w:t>Single</w:t>
            </w:r>
            <w:proofErr w:type="spellEnd"/>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B309F0" w:rsidRPr="00E2039D" w:rsidRDefault="00B309F0" w:rsidP="00781044">
            <w:pPr>
              <w:autoSpaceDE w:val="0"/>
              <w:autoSpaceDN w:val="0"/>
              <w:adjustRightInd w:val="0"/>
              <w:jc w:val="right"/>
              <w:rPr>
                <w:rFonts w:ascii="$F$" w:hAnsi="$F$" w:cs="$F$"/>
                <w:color w:val="000000"/>
                <w:sz w:val="18"/>
                <w:szCs w:val="18"/>
              </w:rPr>
            </w:pPr>
            <w:r w:rsidRPr="00E2039D">
              <w:rPr>
                <w:rFonts w:ascii="$F$" w:hAnsi="$F$" w:cs="$F$"/>
                <w:color w:val="000000"/>
                <w:sz w:val="18"/>
                <w:szCs w:val="18"/>
              </w:rPr>
              <w:t>22</w:t>
            </w:r>
          </w:p>
        </w:tc>
        <w:tc>
          <w:tcPr>
            <w:tcW w:w="1209" w:type="dxa"/>
            <w:tcBorders>
              <w:top w:val="single" w:sz="12" w:space="0" w:color="000000"/>
              <w:left w:val="single" w:sz="2" w:space="0" w:color="000000"/>
              <w:bottom w:val="nil"/>
              <w:right w:val="single" w:sz="12" w:space="0" w:color="000000"/>
            </w:tcBorders>
            <w:shd w:val="clear" w:color="000000" w:fill="FFFFFF"/>
            <w:vAlign w:val="center"/>
          </w:tcPr>
          <w:p w:rsidR="00B309F0" w:rsidRPr="00E2039D" w:rsidRDefault="00B309F0" w:rsidP="00781044">
            <w:pPr>
              <w:autoSpaceDE w:val="0"/>
              <w:autoSpaceDN w:val="0"/>
              <w:adjustRightInd w:val="0"/>
              <w:jc w:val="right"/>
              <w:rPr>
                <w:rFonts w:ascii="$F$" w:hAnsi="$F$" w:cs="$F$"/>
                <w:color w:val="000000"/>
                <w:sz w:val="18"/>
                <w:szCs w:val="18"/>
              </w:rPr>
            </w:pPr>
            <w:r w:rsidRPr="00E2039D">
              <w:rPr>
                <w:rFonts w:ascii="$F$" w:hAnsi="$F$" w:cs="$F$"/>
                <w:color w:val="000000"/>
                <w:sz w:val="18"/>
                <w:szCs w:val="18"/>
              </w:rPr>
              <w:t>236,02</w:t>
            </w:r>
          </w:p>
        </w:tc>
      </w:tr>
      <w:tr w:rsidR="00B309F0" w:rsidRPr="00E2039D" w:rsidTr="00781044">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B309F0" w:rsidRPr="00E2039D" w:rsidRDefault="00B309F0" w:rsidP="00781044">
            <w:pPr>
              <w:autoSpaceDE w:val="0"/>
              <w:autoSpaceDN w:val="0"/>
              <w:adjustRightInd w:val="0"/>
              <w:rPr>
                <w:rFonts w:ascii="$F$" w:hAnsi="$F$" w:cs="$F$"/>
                <w:color w:val="000000"/>
                <w:sz w:val="18"/>
                <w:szCs w:val="18"/>
              </w:rPr>
            </w:pPr>
            <w:r w:rsidRPr="00E2039D">
              <w:rPr>
                <w:rFonts w:ascii="$F$" w:hAnsi="$F$" w:cs="$F$"/>
                <w:color w:val="000000"/>
                <w:sz w:val="18"/>
                <w:szCs w:val="18"/>
              </w:rPr>
              <w:t xml:space="preserve"> </w:t>
            </w:r>
          </w:p>
        </w:tc>
        <w:tc>
          <w:tcPr>
            <w:tcW w:w="1454" w:type="dxa"/>
            <w:tcBorders>
              <w:top w:val="nil"/>
              <w:left w:val="nil"/>
              <w:bottom w:val="nil"/>
              <w:right w:val="single" w:sz="12" w:space="0" w:color="000000"/>
            </w:tcBorders>
            <w:shd w:val="clear" w:color="000000" w:fill="FFFFFF"/>
          </w:tcPr>
          <w:p w:rsidR="00B309F0" w:rsidRPr="00E2039D" w:rsidRDefault="00B309F0" w:rsidP="00781044">
            <w:pPr>
              <w:autoSpaceDE w:val="0"/>
              <w:autoSpaceDN w:val="0"/>
              <w:adjustRightInd w:val="0"/>
              <w:rPr>
                <w:rFonts w:ascii="$F$" w:hAnsi="$F$" w:cs="$F$"/>
                <w:color w:val="000000"/>
                <w:sz w:val="18"/>
                <w:szCs w:val="18"/>
              </w:rPr>
            </w:pPr>
            <w:proofErr w:type="spellStart"/>
            <w:r w:rsidRPr="00E2039D">
              <w:rPr>
                <w:rFonts w:ascii="$F$" w:hAnsi="$F$" w:cs="$F$"/>
                <w:color w:val="000000"/>
                <w:sz w:val="18"/>
                <w:szCs w:val="18"/>
              </w:rPr>
              <w:t>Married</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B309F0" w:rsidRPr="00E2039D" w:rsidRDefault="00B309F0" w:rsidP="00781044">
            <w:pPr>
              <w:autoSpaceDE w:val="0"/>
              <w:autoSpaceDN w:val="0"/>
              <w:adjustRightInd w:val="0"/>
              <w:jc w:val="right"/>
              <w:rPr>
                <w:rFonts w:ascii="$F$" w:hAnsi="$F$" w:cs="$F$"/>
                <w:color w:val="000000"/>
                <w:sz w:val="18"/>
                <w:szCs w:val="18"/>
              </w:rPr>
            </w:pPr>
            <w:r w:rsidRPr="00E2039D">
              <w:rPr>
                <w:rFonts w:ascii="$F$" w:hAnsi="$F$" w:cs="$F$"/>
                <w:color w:val="000000"/>
                <w:sz w:val="18"/>
                <w:szCs w:val="18"/>
              </w:rPr>
              <w:t>313</w:t>
            </w:r>
          </w:p>
        </w:tc>
        <w:tc>
          <w:tcPr>
            <w:tcW w:w="1209" w:type="dxa"/>
            <w:tcBorders>
              <w:top w:val="nil"/>
              <w:left w:val="single" w:sz="2" w:space="0" w:color="000000"/>
              <w:bottom w:val="nil"/>
              <w:right w:val="single" w:sz="12" w:space="0" w:color="000000"/>
            </w:tcBorders>
            <w:shd w:val="clear" w:color="000000" w:fill="FFFFFF"/>
            <w:vAlign w:val="center"/>
          </w:tcPr>
          <w:p w:rsidR="00B309F0" w:rsidRPr="00E2039D" w:rsidRDefault="00B309F0" w:rsidP="00781044">
            <w:pPr>
              <w:autoSpaceDE w:val="0"/>
              <w:autoSpaceDN w:val="0"/>
              <w:adjustRightInd w:val="0"/>
              <w:jc w:val="right"/>
              <w:rPr>
                <w:rFonts w:ascii="$F$" w:hAnsi="$F$" w:cs="$F$"/>
                <w:color w:val="000000"/>
                <w:sz w:val="18"/>
                <w:szCs w:val="18"/>
              </w:rPr>
            </w:pPr>
            <w:r w:rsidRPr="00E2039D">
              <w:rPr>
                <w:rFonts w:ascii="$F$" w:hAnsi="$F$" w:cs="$F$"/>
                <w:color w:val="000000"/>
                <w:sz w:val="18"/>
                <w:szCs w:val="18"/>
              </w:rPr>
              <w:t>213,72</w:t>
            </w:r>
          </w:p>
        </w:tc>
      </w:tr>
      <w:tr w:rsidR="00B309F0" w:rsidRPr="00E2039D" w:rsidTr="00781044">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B309F0" w:rsidRPr="00E2039D" w:rsidRDefault="00B309F0" w:rsidP="00781044">
            <w:pPr>
              <w:autoSpaceDE w:val="0"/>
              <w:autoSpaceDN w:val="0"/>
              <w:adjustRightInd w:val="0"/>
              <w:rPr>
                <w:rFonts w:ascii="$F$" w:hAnsi="$F$" w:cs="$F$"/>
                <w:color w:val="000000"/>
                <w:sz w:val="18"/>
                <w:szCs w:val="18"/>
              </w:rPr>
            </w:pPr>
            <w:r w:rsidRPr="00E2039D">
              <w:rPr>
                <w:rFonts w:ascii="$F$" w:hAnsi="$F$" w:cs="$F$"/>
                <w:color w:val="000000"/>
                <w:sz w:val="18"/>
                <w:szCs w:val="18"/>
              </w:rPr>
              <w:t xml:space="preserve"> </w:t>
            </w:r>
          </w:p>
        </w:tc>
        <w:tc>
          <w:tcPr>
            <w:tcW w:w="1454" w:type="dxa"/>
            <w:tcBorders>
              <w:top w:val="nil"/>
              <w:left w:val="nil"/>
              <w:bottom w:val="nil"/>
              <w:right w:val="single" w:sz="12" w:space="0" w:color="000000"/>
            </w:tcBorders>
            <w:shd w:val="clear" w:color="000000" w:fill="FFFFFF"/>
          </w:tcPr>
          <w:p w:rsidR="00B309F0" w:rsidRPr="00E2039D" w:rsidRDefault="00B309F0" w:rsidP="00781044">
            <w:pPr>
              <w:autoSpaceDE w:val="0"/>
              <w:autoSpaceDN w:val="0"/>
              <w:adjustRightInd w:val="0"/>
              <w:rPr>
                <w:rFonts w:ascii="$F$" w:hAnsi="$F$" w:cs="$F$"/>
                <w:color w:val="000000"/>
                <w:sz w:val="18"/>
                <w:szCs w:val="18"/>
              </w:rPr>
            </w:pPr>
            <w:proofErr w:type="spellStart"/>
            <w:r w:rsidRPr="00E2039D">
              <w:rPr>
                <w:rFonts w:ascii="$F$" w:hAnsi="$F$" w:cs="$F$"/>
                <w:color w:val="000000"/>
                <w:sz w:val="18"/>
                <w:szCs w:val="18"/>
              </w:rPr>
              <w:t>Divorced</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B309F0" w:rsidRPr="00E2039D" w:rsidRDefault="00B309F0" w:rsidP="00781044">
            <w:pPr>
              <w:autoSpaceDE w:val="0"/>
              <w:autoSpaceDN w:val="0"/>
              <w:adjustRightInd w:val="0"/>
              <w:jc w:val="right"/>
              <w:rPr>
                <w:rFonts w:ascii="$F$" w:hAnsi="$F$" w:cs="$F$"/>
                <w:color w:val="000000"/>
                <w:sz w:val="18"/>
                <w:szCs w:val="18"/>
              </w:rPr>
            </w:pPr>
            <w:r w:rsidRPr="00E2039D">
              <w:rPr>
                <w:rFonts w:ascii="$F$" w:hAnsi="$F$" w:cs="$F$"/>
                <w:color w:val="000000"/>
                <w:sz w:val="18"/>
                <w:szCs w:val="18"/>
              </w:rPr>
              <w:t>20</w:t>
            </w:r>
          </w:p>
        </w:tc>
        <w:tc>
          <w:tcPr>
            <w:tcW w:w="1209" w:type="dxa"/>
            <w:tcBorders>
              <w:top w:val="nil"/>
              <w:left w:val="single" w:sz="2" w:space="0" w:color="000000"/>
              <w:bottom w:val="nil"/>
              <w:right w:val="single" w:sz="12" w:space="0" w:color="000000"/>
            </w:tcBorders>
            <w:shd w:val="clear" w:color="000000" w:fill="FFFFFF"/>
            <w:vAlign w:val="center"/>
          </w:tcPr>
          <w:p w:rsidR="00B309F0" w:rsidRPr="00E2039D" w:rsidRDefault="00B309F0" w:rsidP="00781044">
            <w:pPr>
              <w:autoSpaceDE w:val="0"/>
              <w:autoSpaceDN w:val="0"/>
              <w:adjustRightInd w:val="0"/>
              <w:jc w:val="right"/>
              <w:rPr>
                <w:rFonts w:ascii="$F$" w:hAnsi="$F$" w:cs="$F$"/>
                <w:color w:val="000000"/>
                <w:sz w:val="18"/>
                <w:szCs w:val="18"/>
              </w:rPr>
            </w:pPr>
            <w:r w:rsidRPr="00E2039D">
              <w:rPr>
                <w:rFonts w:ascii="$F$" w:hAnsi="$F$" w:cs="$F$"/>
                <w:color w:val="000000"/>
                <w:sz w:val="18"/>
                <w:szCs w:val="18"/>
              </w:rPr>
              <w:t>117,35</w:t>
            </w:r>
          </w:p>
        </w:tc>
      </w:tr>
      <w:tr w:rsidR="00B309F0" w:rsidRPr="00E2039D" w:rsidTr="00781044">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B309F0" w:rsidRPr="00E2039D" w:rsidRDefault="00B309F0" w:rsidP="00781044">
            <w:pPr>
              <w:autoSpaceDE w:val="0"/>
              <w:autoSpaceDN w:val="0"/>
              <w:adjustRightInd w:val="0"/>
              <w:rPr>
                <w:rFonts w:ascii="$F$" w:hAnsi="$F$" w:cs="$F$"/>
                <w:color w:val="000000"/>
                <w:sz w:val="18"/>
                <w:szCs w:val="18"/>
              </w:rPr>
            </w:pPr>
            <w:r w:rsidRPr="00E2039D">
              <w:rPr>
                <w:rFonts w:ascii="$F$" w:hAnsi="$F$" w:cs="$F$"/>
                <w:color w:val="000000"/>
                <w:sz w:val="18"/>
                <w:szCs w:val="18"/>
              </w:rPr>
              <w:t xml:space="preserve"> </w:t>
            </w:r>
          </w:p>
        </w:tc>
        <w:tc>
          <w:tcPr>
            <w:tcW w:w="1454" w:type="dxa"/>
            <w:tcBorders>
              <w:top w:val="nil"/>
              <w:left w:val="nil"/>
              <w:bottom w:val="nil"/>
              <w:right w:val="single" w:sz="12" w:space="0" w:color="000000"/>
            </w:tcBorders>
            <w:shd w:val="clear" w:color="000000" w:fill="FFFFFF"/>
          </w:tcPr>
          <w:p w:rsidR="00B309F0" w:rsidRPr="00E2039D" w:rsidRDefault="00B309F0" w:rsidP="00781044">
            <w:pPr>
              <w:autoSpaceDE w:val="0"/>
              <w:autoSpaceDN w:val="0"/>
              <w:adjustRightInd w:val="0"/>
              <w:rPr>
                <w:rFonts w:ascii="$F$" w:hAnsi="$F$" w:cs="$F$"/>
                <w:color w:val="000000"/>
                <w:sz w:val="18"/>
                <w:szCs w:val="18"/>
              </w:rPr>
            </w:pPr>
            <w:proofErr w:type="spellStart"/>
            <w:r w:rsidRPr="00E2039D">
              <w:rPr>
                <w:rFonts w:ascii="$F$" w:hAnsi="$F$" w:cs="$F$"/>
                <w:color w:val="000000"/>
                <w:sz w:val="18"/>
                <w:szCs w:val="18"/>
              </w:rPr>
              <w:t>Widow</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B309F0" w:rsidRPr="00E2039D" w:rsidRDefault="00B309F0" w:rsidP="00781044">
            <w:pPr>
              <w:autoSpaceDE w:val="0"/>
              <w:autoSpaceDN w:val="0"/>
              <w:adjustRightInd w:val="0"/>
              <w:jc w:val="right"/>
              <w:rPr>
                <w:rFonts w:ascii="$F$" w:hAnsi="$F$" w:cs="$F$"/>
                <w:color w:val="000000"/>
                <w:sz w:val="18"/>
                <w:szCs w:val="18"/>
              </w:rPr>
            </w:pPr>
            <w:r w:rsidRPr="00E2039D">
              <w:rPr>
                <w:rFonts w:ascii="$F$" w:hAnsi="$F$" w:cs="$F$"/>
                <w:color w:val="000000"/>
                <w:sz w:val="18"/>
                <w:szCs w:val="18"/>
              </w:rPr>
              <w:t>41</w:t>
            </w:r>
          </w:p>
        </w:tc>
        <w:tc>
          <w:tcPr>
            <w:tcW w:w="1209" w:type="dxa"/>
            <w:tcBorders>
              <w:top w:val="nil"/>
              <w:left w:val="single" w:sz="2" w:space="0" w:color="000000"/>
              <w:bottom w:val="nil"/>
              <w:right w:val="single" w:sz="12" w:space="0" w:color="000000"/>
            </w:tcBorders>
            <w:shd w:val="clear" w:color="000000" w:fill="FFFFFF"/>
            <w:vAlign w:val="center"/>
          </w:tcPr>
          <w:p w:rsidR="00B309F0" w:rsidRPr="00E2039D" w:rsidRDefault="00B309F0" w:rsidP="00781044">
            <w:pPr>
              <w:autoSpaceDE w:val="0"/>
              <w:autoSpaceDN w:val="0"/>
              <w:adjustRightInd w:val="0"/>
              <w:jc w:val="right"/>
              <w:rPr>
                <w:rFonts w:ascii="$F$" w:hAnsi="$F$" w:cs="$F$"/>
                <w:color w:val="000000"/>
                <w:sz w:val="18"/>
                <w:szCs w:val="18"/>
              </w:rPr>
            </w:pPr>
            <w:r w:rsidRPr="00E2039D">
              <w:rPr>
                <w:rFonts w:ascii="$F$" w:hAnsi="$F$" w:cs="$F$"/>
                <w:color w:val="000000"/>
                <w:sz w:val="18"/>
                <w:szCs w:val="18"/>
              </w:rPr>
              <w:t>101,73</w:t>
            </w:r>
          </w:p>
        </w:tc>
      </w:tr>
      <w:tr w:rsidR="00B309F0" w:rsidRPr="00E2039D" w:rsidTr="00781044">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B309F0" w:rsidRPr="00E2039D" w:rsidRDefault="00B309F0" w:rsidP="00781044">
            <w:pPr>
              <w:autoSpaceDE w:val="0"/>
              <w:autoSpaceDN w:val="0"/>
              <w:adjustRightInd w:val="0"/>
              <w:rPr>
                <w:rFonts w:ascii="$F$" w:hAnsi="$F$" w:cs="$F$"/>
                <w:color w:val="000000"/>
                <w:sz w:val="18"/>
                <w:szCs w:val="18"/>
              </w:rPr>
            </w:pPr>
            <w:r w:rsidRPr="00E2039D">
              <w:rPr>
                <w:rFonts w:ascii="$F$" w:hAnsi="$F$" w:cs="$F$"/>
                <w:color w:val="000000"/>
                <w:sz w:val="18"/>
                <w:szCs w:val="18"/>
              </w:rPr>
              <w:t xml:space="preserve"> </w:t>
            </w:r>
          </w:p>
        </w:tc>
        <w:tc>
          <w:tcPr>
            <w:tcW w:w="1454" w:type="dxa"/>
            <w:tcBorders>
              <w:top w:val="nil"/>
              <w:left w:val="nil"/>
              <w:bottom w:val="single" w:sz="12" w:space="0" w:color="000000"/>
              <w:right w:val="single" w:sz="12" w:space="0" w:color="000000"/>
            </w:tcBorders>
            <w:shd w:val="clear" w:color="000000" w:fill="FFFFFF"/>
          </w:tcPr>
          <w:p w:rsidR="00B309F0" w:rsidRPr="00E2039D" w:rsidRDefault="00B309F0" w:rsidP="00781044">
            <w:pPr>
              <w:autoSpaceDE w:val="0"/>
              <w:autoSpaceDN w:val="0"/>
              <w:adjustRightInd w:val="0"/>
              <w:rPr>
                <w:rFonts w:ascii="$F$" w:hAnsi="$F$" w:cs="$F$"/>
                <w:color w:val="000000"/>
                <w:sz w:val="18"/>
                <w:szCs w:val="18"/>
              </w:rPr>
            </w:pPr>
            <w:r w:rsidRPr="00E2039D">
              <w:rPr>
                <w:rFonts w:ascii="$F$" w:hAnsi="$F$" w:cs="$F$"/>
                <w:color w:val="000000"/>
                <w:sz w:val="18"/>
                <w:szCs w:val="18"/>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B309F0" w:rsidRPr="00E2039D" w:rsidRDefault="00B309F0" w:rsidP="00781044">
            <w:pPr>
              <w:autoSpaceDE w:val="0"/>
              <w:autoSpaceDN w:val="0"/>
              <w:adjustRightInd w:val="0"/>
              <w:jc w:val="right"/>
              <w:rPr>
                <w:rFonts w:ascii="$F$" w:hAnsi="$F$" w:cs="$F$"/>
                <w:color w:val="000000"/>
                <w:sz w:val="18"/>
                <w:szCs w:val="18"/>
              </w:rPr>
            </w:pPr>
            <w:r w:rsidRPr="00E2039D">
              <w:rPr>
                <w:rFonts w:ascii="$F$" w:hAnsi="$F$" w:cs="$F$"/>
                <w:color w:val="000000"/>
                <w:sz w:val="18"/>
                <w:szCs w:val="18"/>
              </w:rPr>
              <w:t>396</w:t>
            </w:r>
          </w:p>
        </w:tc>
        <w:tc>
          <w:tcPr>
            <w:tcW w:w="1209" w:type="dxa"/>
            <w:tcBorders>
              <w:top w:val="nil"/>
              <w:left w:val="single" w:sz="2" w:space="0" w:color="000000"/>
              <w:bottom w:val="single" w:sz="12" w:space="0" w:color="000000"/>
              <w:right w:val="single" w:sz="12" w:space="0" w:color="000000"/>
            </w:tcBorders>
            <w:shd w:val="clear" w:color="000000" w:fill="FFFFFF"/>
            <w:vAlign w:val="center"/>
          </w:tcPr>
          <w:p w:rsidR="00B309F0" w:rsidRPr="00E2039D" w:rsidRDefault="00B309F0" w:rsidP="00781044">
            <w:pPr>
              <w:autoSpaceDE w:val="0"/>
              <w:autoSpaceDN w:val="0"/>
              <w:adjustRightInd w:val="0"/>
              <w:jc w:val="right"/>
              <w:rPr>
                <w:rFonts w:ascii="$F$" w:hAnsi="$F$" w:cs="$F$"/>
                <w:color w:val="000000"/>
                <w:sz w:val="18"/>
                <w:szCs w:val="18"/>
              </w:rPr>
            </w:pPr>
            <w:r w:rsidRPr="00E2039D">
              <w:rPr>
                <w:rFonts w:ascii="$F$" w:hAnsi="$F$" w:cs="$F$"/>
                <w:color w:val="000000"/>
                <w:sz w:val="18"/>
                <w:szCs w:val="18"/>
              </w:rPr>
              <w:t xml:space="preserve"> </w:t>
            </w:r>
          </w:p>
        </w:tc>
      </w:tr>
    </w:tbl>
    <w:p w:rsidR="00B309F0" w:rsidRPr="00E2039D" w:rsidRDefault="00B309F0" w:rsidP="00B309F0">
      <w:pPr>
        <w:autoSpaceDE w:val="0"/>
        <w:autoSpaceDN w:val="0"/>
        <w:adjustRightInd w:val="0"/>
        <w:rPr>
          <w:rFonts w:ascii="$F$" w:hAnsi="$F$" w:cs="$F$"/>
          <w:color w:val="000000"/>
          <w:sz w:val="18"/>
          <w:szCs w:val="18"/>
        </w:rPr>
      </w:pPr>
    </w:p>
    <w:p w:rsidR="00B309F0" w:rsidRPr="00E2039D" w:rsidRDefault="00B309F0" w:rsidP="00B309F0">
      <w:pPr>
        <w:tabs>
          <w:tab w:val="center" w:pos="1987"/>
        </w:tabs>
        <w:autoSpaceDE w:val="0"/>
        <w:autoSpaceDN w:val="0"/>
        <w:adjustRightInd w:val="0"/>
        <w:ind w:left="708"/>
        <w:rPr>
          <w:rFonts w:ascii="$F$" w:hAnsi="$F$" w:cs="$F$"/>
          <w:b/>
          <w:bCs/>
          <w:color w:val="000000"/>
          <w:sz w:val="18"/>
          <w:szCs w:val="18"/>
        </w:rPr>
      </w:pPr>
      <w:r w:rsidRPr="00E2039D">
        <w:rPr>
          <w:rFonts w:ascii="$F$" w:hAnsi="$F$" w:cs="$F$"/>
          <w:b/>
          <w:bCs/>
          <w:color w:val="000000"/>
          <w:sz w:val="18"/>
          <w:szCs w:val="18"/>
        </w:rPr>
        <w:tab/>
        <w:t xml:space="preserve">Test </w:t>
      </w:r>
      <w:proofErr w:type="spellStart"/>
      <w:r w:rsidRPr="00E2039D">
        <w:rPr>
          <w:rFonts w:ascii="$F$" w:hAnsi="$F$" w:cs="$F$"/>
          <w:b/>
          <w:bCs/>
          <w:color w:val="000000"/>
          <w:sz w:val="18"/>
          <w:szCs w:val="18"/>
        </w:rPr>
        <w:t>Statistics</w:t>
      </w:r>
      <w:proofErr w:type="spellEnd"/>
      <w:r w:rsidRPr="00E2039D">
        <w:rPr>
          <w:rFonts w:ascii="$F$" w:hAnsi="$F$" w:cs="$F$"/>
          <w:b/>
          <w:bCs/>
          <w:color w:val="000000"/>
          <w:sz w:val="18"/>
          <w:szCs w:val="18"/>
        </w:rPr>
        <w:t>(a,b)</w:t>
      </w:r>
    </w:p>
    <w:p w:rsidR="00B309F0" w:rsidRPr="00E2039D" w:rsidRDefault="00B309F0" w:rsidP="00B309F0">
      <w:pPr>
        <w:tabs>
          <w:tab w:val="center" w:pos="1987"/>
        </w:tabs>
        <w:autoSpaceDE w:val="0"/>
        <w:autoSpaceDN w:val="0"/>
        <w:adjustRightInd w:val="0"/>
        <w:ind w:left="708"/>
        <w:rPr>
          <w:rFonts w:ascii="$F$" w:hAnsi="$F$" w:cs="$F$"/>
          <w:b/>
          <w:bCs/>
          <w:color w:val="000000"/>
          <w:sz w:val="18"/>
          <w:szCs w:val="18"/>
        </w:rPr>
      </w:pPr>
    </w:p>
    <w:tbl>
      <w:tblPr>
        <w:tblW w:w="0" w:type="auto"/>
        <w:tblInd w:w="801" w:type="dxa"/>
        <w:tblLayout w:type="fixed"/>
        <w:tblCellMar>
          <w:left w:w="93" w:type="dxa"/>
          <w:right w:w="93" w:type="dxa"/>
        </w:tblCellMar>
        <w:tblLook w:val="0000"/>
      </w:tblPr>
      <w:tblGrid>
        <w:gridCol w:w="1238"/>
        <w:gridCol w:w="1080"/>
      </w:tblGrid>
      <w:tr w:rsidR="00B309F0" w:rsidRPr="00E2039D" w:rsidTr="00781044">
        <w:tblPrEx>
          <w:tblCellMar>
            <w:top w:w="0" w:type="dxa"/>
            <w:bottom w:w="0" w:type="dxa"/>
          </w:tblCellMar>
        </w:tblPrEx>
        <w:trPr>
          <w:trHeight w:val="273"/>
        </w:trPr>
        <w:tc>
          <w:tcPr>
            <w:tcW w:w="1238"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B309F0" w:rsidRPr="00E2039D" w:rsidRDefault="00B309F0" w:rsidP="00781044">
            <w:pPr>
              <w:autoSpaceDE w:val="0"/>
              <w:autoSpaceDN w:val="0"/>
              <w:adjustRightInd w:val="0"/>
              <w:rPr>
                <w:rFonts w:ascii="$F$" w:hAnsi="$F$" w:cs="$F$"/>
                <w:color w:val="000000"/>
                <w:sz w:val="18"/>
                <w:szCs w:val="18"/>
              </w:rPr>
            </w:pPr>
            <w:r w:rsidRPr="00E2039D">
              <w:rPr>
                <w:rFonts w:ascii="$F$" w:hAnsi="$F$" w:cs="$F$"/>
                <w:color w:val="000000"/>
                <w:sz w:val="18"/>
                <w:szCs w:val="18"/>
              </w:rPr>
              <w:t xml:space="preserve"> </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B309F0" w:rsidRPr="00E2039D" w:rsidRDefault="00B309F0" w:rsidP="00781044">
            <w:pPr>
              <w:autoSpaceDE w:val="0"/>
              <w:autoSpaceDN w:val="0"/>
              <w:adjustRightInd w:val="0"/>
              <w:jc w:val="center"/>
              <w:rPr>
                <w:rFonts w:ascii="$F$" w:hAnsi="$F$" w:cs="$F$"/>
                <w:color w:val="000000"/>
                <w:sz w:val="18"/>
                <w:szCs w:val="18"/>
              </w:rPr>
            </w:pPr>
            <w:r w:rsidRPr="00E2039D">
              <w:rPr>
                <w:rFonts w:ascii="$F$" w:hAnsi="$F$" w:cs="$F$"/>
                <w:color w:val="000000"/>
                <w:sz w:val="18"/>
                <w:szCs w:val="18"/>
              </w:rPr>
              <w:t>Boy</w:t>
            </w:r>
          </w:p>
        </w:tc>
      </w:tr>
      <w:tr w:rsidR="00B309F0" w:rsidRPr="00E2039D" w:rsidTr="00781044">
        <w:tblPrEx>
          <w:tblCellMar>
            <w:top w:w="0" w:type="dxa"/>
            <w:bottom w:w="0" w:type="dxa"/>
          </w:tblCellMar>
        </w:tblPrEx>
        <w:trPr>
          <w:trHeight w:val="273"/>
        </w:trPr>
        <w:tc>
          <w:tcPr>
            <w:tcW w:w="1238" w:type="dxa"/>
            <w:tcBorders>
              <w:top w:val="single" w:sz="12" w:space="0" w:color="000000"/>
              <w:left w:val="single" w:sz="12" w:space="0" w:color="000000"/>
              <w:bottom w:val="nil"/>
              <w:right w:val="single" w:sz="12" w:space="0" w:color="000000"/>
            </w:tcBorders>
            <w:shd w:val="clear" w:color="000000" w:fill="FFFFFF"/>
          </w:tcPr>
          <w:p w:rsidR="00B309F0" w:rsidRPr="00E2039D" w:rsidRDefault="00B309F0" w:rsidP="00781044">
            <w:pPr>
              <w:autoSpaceDE w:val="0"/>
              <w:autoSpaceDN w:val="0"/>
              <w:adjustRightInd w:val="0"/>
              <w:rPr>
                <w:rFonts w:ascii="$F$" w:hAnsi="$F$" w:cs="$F$"/>
                <w:color w:val="000000"/>
                <w:sz w:val="18"/>
                <w:szCs w:val="18"/>
              </w:rPr>
            </w:pPr>
            <w:proofErr w:type="spellStart"/>
            <w:r w:rsidRPr="00E2039D">
              <w:rPr>
                <w:rFonts w:ascii="$F$" w:hAnsi="$F$" w:cs="$F$"/>
                <w:color w:val="000000"/>
                <w:sz w:val="18"/>
                <w:szCs w:val="18"/>
              </w:rPr>
              <w:t>Chi</w:t>
            </w:r>
            <w:proofErr w:type="spellEnd"/>
            <w:r w:rsidRPr="00E2039D">
              <w:rPr>
                <w:rFonts w:ascii="$F$" w:hAnsi="$F$" w:cs="$F$"/>
                <w:color w:val="000000"/>
                <w:sz w:val="18"/>
                <w:szCs w:val="18"/>
              </w:rPr>
              <w:t>-</w:t>
            </w:r>
            <w:proofErr w:type="spellStart"/>
            <w:r w:rsidRPr="00E2039D">
              <w:rPr>
                <w:rFonts w:ascii="$F$" w:hAnsi="$F$" w:cs="$F$"/>
                <w:color w:val="000000"/>
                <w:sz w:val="18"/>
                <w:szCs w:val="18"/>
              </w:rPr>
              <w:t>Square</w:t>
            </w:r>
            <w:proofErr w:type="spellEnd"/>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B309F0" w:rsidRPr="00E2039D" w:rsidRDefault="00B309F0" w:rsidP="00781044">
            <w:pPr>
              <w:autoSpaceDE w:val="0"/>
              <w:autoSpaceDN w:val="0"/>
              <w:adjustRightInd w:val="0"/>
              <w:jc w:val="right"/>
              <w:rPr>
                <w:rFonts w:ascii="$F$" w:hAnsi="$F$" w:cs="$F$"/>
                <w:color w:val="000000"/>
                <w:sz w:val="18"/>
                <w:szCs w:val="18"/>
              </w:rPr>
            </w:pPr>
            <w:r w:rsidRPr="00E2039D">
              <w:rPr>
                <w:rFonts w:ascii="$F$" w:hAnsi="$F$" w:cs="$F$"/>
                <w:color w:val="000000"/>
                <w:sz w:val="18"/>
                <w:szCs w:val="18"/>
              </w:rPr>
              <w:t>47,341</w:t>
            </w:r>
          </w:p>
        </w:tc>
      </w:tr>
      <w:tr w:rsidR="00B309F0" w:rsidRPr="00E2039D" w:rsidTr="00781044">
        <w:tblPrEx>
          <w:tblCellMar>
            <w:top w:w="0" w:type="dxa"/>
            <w:bottom w:w="0" w:type="dxa"/>
          </w:tblCellMar>
        </w:tblPrEx>
        <w:trPr>
          <w:trHeight w:val="273"/>
        </w:trPr>
        <w:tc>
          <w:tcPr>
            <w:tcW w:w="1238" w:type="dxa"/>
            <w:tcBorders>
              <w:top w:val="nil"/>
              <w:left w:val="single" w:sz="12" w:space="0" w:color="000000"/>
              <w:bottom w:val="nil"/>
              <w:right w:val="single" w:sz="12" w:space="0" w:color="000000"/>
            </w:tcBorders>
            <w:shd w:val="clear" w:color="000000" w:fill="FFFFFF"/>
          </w:tcPr>
          <w:p w:rsidR="00B309F0" w:rsidRPr="00E2039D" w:rsidRDefault="00B309F0" w:rsidP="00781044">
            <w:pPr>
              <w:autoSpaceDE w:val="0"/>
              <w:autoSpaceDN w:val="0"/>
              <w:adjustRightInd w:val="0"/>
              <w:rPr>
                <w:rFonts w:ascii="$F$" w:hAnsi="$F$" w:cs="$F$"/>
                <w:color w:val="000000"/>
                <w:sz w:val="18"/>
                <w:szCs w:val="18"/>
              </w:rPr>
            </w:pPr>
            <w:proofErr w:type="spellStart"/>
            <w:r w:rsidRPr="00E2039D">
              <w:rPr>
                <w:rFonts w:ascii="$F$" w:hAnsi="$F$" w:cs="$F$"/>
                <w:color w:val="000000"/>
                <w:sz w:val="18"/>
                <w:szCs w:val="18"/>
              </w:rPr>
              <w:t>Df</w:t>
            </w:r>
            <w:proofErr w:type="spellEnd"/>
          </w:p>
        </w:tc>
        <w:tc>
          <w:tcPr>
            <w:tcW w:w="1080" w:type="dxa"/>
            <w:tcBorders>
              <w:top w:val="nil"/>
              <w:left w:val="single" w:sz="12" w:space="0" w:color="000000"/>
              <w:bottom w:val="nil"/>
              <w:right w:val="single" w:sz="12" w:space="0" w:color="000000"/>
            </w:tcBorders>
            <w:shd w:val="clear" w:color="000000" w:fill="FFFFFF"/>
            <w:vAlign w:val="center"/>
          </w:tcPr>
          <w:p w:rsidR="00B309F0" w:rsidRPr="00E2039D" w:rsidRDefault="00B309F0" w:rsidP="00781044">
            <w:pPr>
              <w:autoSpaceDE w:val="0"/>
              <w:autoSpaceDN w:val="0"/>
              <w:adjustRightInd w:val="0"/>
              <w:jc w:val="right"/>
              <w:rPr>
                <w:rFonts w:ascii="$F$" w:hAnsi="$F$" w:cs="$F$"/>
                <w:color w:val="000000"/>
                <w:sz w:val="18"/>
                <w:szCs w:val="18"/>
              </w:rPr>
            </w:pPr>
            <w:r w:rsidRPr="00E2039D">
              <w:rPr>
                <w:rFonts w:ascii="$F$" w:hAnsi="$F$" w:cs="$F$"/>
                <w:color w:val="000000"/>
                <w:sz w:val="18"/>
                <w:szCs w:val="18"/>
              </w:rPr>
              <w:t>3</w:t>
            </w:r>
          </w:p>
        </w:tc>
      </w:tr>
      <w:tr w:rsidR="00B309F0" w:rsidRPr="00E2039D" w:rsidTr="00781044">
        <w:tblPrEx>
          <w:tblCellMar>
            <w:top w:w="0" w:type="dxa"/>
            <w:bottom w:w="0" w:type="dxa"/>
          </w:tblCellMar>
        </w:tblPrEx>
        <w:trPr>
          <w:trHeight w:val="273"/>
        </w:trPr>
        <w:tc>
          <w:tcPr>
            <w:tcW w:w="1238" w:type="dxa"/>
            <w:tcBorders>
              <w:top w:val="nil"/>
              <w:left w:val="single" w:sz="12" w:space="0" w:color="000000"/>
              <w:bottom w:val="single" w:sz="12" w:space="0" w:color="000000"/>
              <w:right w:val="single" w:sz="12" w:space="0" w:color="000000"/>
            </w:tcBorders>
            <w:shd w:val="clear" w:color="000000" w:fill="FFFFFF"/>
          </w:tcPr>
          <w:p w:rsidR="00B309F0" w:rsidRPr="00E2039D" w:rsidRDefault="00B309F0" w:rsidP="00781044">
            <w:pPr>
              <w:autoSpaceDE w:val="0"/>
              <w:autoSpaceDN w:val="0"/>
              <w:adjustRightInd w:val="0"/>
              <w:rPr>
                <w:rFonts w:ascii="$F$" w:hAnsi="$F$" w:cs="$F$"/>
                <w:color w:val="000000"/>
                <w:sz w:val="18"/>
                <w:szCs w:val="18"/>
              </w:rPr>
            </w:pPr>
            <w:proofErr w:type="spellStart"/>
            <w:r w:rsidRPr="00E2039D">
              <w:rPr>
                <w:rFonts w:ascii="$F$" w:hAnsi="$F$" w:cs="$F$"/>
                <w:color w:val="000000"/>
                <w:sz w:val="18"/>
                <w:szCs w:val="18"/>
              </w:rPr>
              <w:t>Asymp</w:t>
            </w:r>
            <w:proofErr w:type="spellEnd"/>
            <w:r w:rsidRPr="00E2039D">
              <w:rPr>
                <w:rFonts w:ascii="$F$" w:hAnsi="$F$" w:cs="$F$"/>
                <w:color w:val="000000"/>
                <w:sz w:val="18"/>
                <w:szCs w:val="18"/>
              </w:rPr>
              <w:t xml:space="preserve">. </w:t>
            </w:r>
            <w:proofErr w:type="spellStart"/>
            <w:r w:rsidRPr="00E2039D">
              <w:rPr>
                <w:rFonts w:ascii="$F$" w:hAnsi="$F$" w:cs="$F$"/>
                <w:color w:val="000000"/>
                <w:sz w:val="18"/>
                <w:szCs w:val="18"/>
              </w:rPr>
              <w:t>Sig</w:t>
            </w:r>
            <w:proofErr w:type="spellEnd"/>
            <w:r w:rsidRPr="00E2039D">
              <w:rPr>
                <w:rFonts w:ascii="$F$" w:hAnsi="$F$" w:cs="$F$"/>
                <w:color w:val="000000"/>
                <w:sz w:val="18"/>
                <w:szCs w:val="18"/>
              </w:rPr>
              <w:t>.</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B309F0" w:rsidRPr="00E2039D" w:rsidRDefault="00B309F0" w:rsidP="00781044">
            <w:pPr>
              <w:autoSpaceDE w:val="0"/>
              <w:autoSpaceDN w:val="0"/>
              <w:adjustRightInd w:val="0"/>
              <w:jc w:val="right"/>
              <w:rPr>
                <w:rFonts w:ascii="$F$" w:hAnsi="$F$" w:cs="$F$"/>
                <w:color w:val="000000"/>
                <w:sz w:val="18"/>
                <w:szCs w:val="18"/>
              </w:rPr>
            </w:pPr>
            <w:r w:rsidRPr="00E2039D">
              <w:rPr>
                <w:rFonts w:ascii="$F$" w:hAnsi="$F$" w:cs="$F$"/>
                <w:color w:val="000000"/>
                <w:sz w:val="18"/>
                <w:szCs w:val="18"/>
              </w:rPr>
              <w:t>,000</w:t>
            </w:r>
          </w:p>
        </w:tc>
      </w:tr>
    </w:tbl>
    <w:p w:rsidR="00B309F0" w:rsidRPr="00E2039D" w:rsidRDefault="00B309F0" w:rsidP="00B309F0">
      <w:pPr>
        <w:autoSpaceDE w:val="0"/>
        <w:autoSpaceDN w:val="0"/>
        <w:adjustRightInd w:val="0"/>
        <w:ind w:left="708"/>
        <w:rPr>
          <w:rFonts w:ascii="$F$" w:hAnsi="$F$" w:cs="$F$"/>
          <w:color w:val="000000"/>
          <w:sz w:val="18"/>
          <w:szCs w:val="18"/>
        </w:rPr>
      </w:pPr>
      <w:proofErr w:type="gramStart"/>
      <w:r w:rsidRPr="00E2039D">
        <w:rPr>
          <w:rFonts w:ascii="$F$" w:hAnsi="$F$" w:cs="$F$"/>
          <w:color w:val="000000"/>
          <w:sz w:val="18"/>
          <w:szCs w:val="18"/>
        </w:rPr>
        <w:t xml:space="preserve">a  </w:t>
      </w:r>
      <w:proofErr w:type="spellStart"/>
      <w:r w:rsidRPr="00E2039D">
        <w:rPr>
          <w:rFonts w:ascii="$F$" w:hAnsi="$F$" w:cs="$F$"/>
          <w:color w:val="000000"/>
          <w:sz w:val="18"/>
          <w:szCs w:val="18"/>
        </w:rPr>
        <w:t>Kruskal</w:t>
      </w:r>
      <w:proofErr w:type="spellEnd"/>
      <w:proofErr w:type="gramEnd"/>
      <w:r w:rsidRPr="00E2039D">
        <w:rPr>
          <w:rFonts w:ascii="$F$" w:hAnsi="$F$" w:cs="$F$"/>
          <w:color w:val="000000"/>
          <w:sz w:val="18"/>
          <w:szCs w:val="18"/>
        </w:rPr>
        <w:t xml:space="preserve"> </w:t>
      </w:r>
      <w:proofErr w:type="spellStart"/>
      <w:r w:rsidRPr="00E2039D">
        <w:rPr>
          <w:rFonts w:ascii="$F$" w:hAnsi="$F$" w:cs="$F$"/>
          <w:color w:val="000000"/>
          <w:sz w:val="18"/>
          <w:szCs w:val="18"/>
        </w:rPr>
        <w:t>Wallis</w:t>
      </w:r>
      <w:proofErr w:type="spellEnd"/>
      <w:r w:rsidRPr="00E2039D">
        <w:rPr>
          <w:rFonts w:ascii="$F$" w:hAnsi="$F$" w:cs="$F$"/>
          <w:color w:val="000000"/>
          <w:sz w:val="18"/>
          <w:szCs w:val="18"/>
        </w:rPr>
        <w:t xml:space="preserve"> Test</w:t>
      </w:r>
    </w:p>
    <w:p w:rsidR="00B309F0" w:rsidRPr="00E2039D" w:rsidRDefault="00B309F0" w:rsidP="00B309F0">
      <w:pPr>
        <w:autoSpaceDE w:val="0"/>
        <w:autoSpaceDN w:val="0"/>
        <w:adjustRightInd w:val="0"/>
        <w:ind w:left="708"/>
        <w:rPr>
          <w:rFonts w:ascii="$F$" w:hAnsi="$F$" w:cs="$F$"/>
          <w:color w:val="000000"/>
          <w:sz w:val="18"/>
          <w:szCs w:val="18"/>
        </w:rPr>
      </w:pPr>
      <w:proofErr w:type="gramStart"/>
      <w:r w:rsidRPr="00E2039D">
        <w:rPr>
          <w:rFonts w:ascii="$F$" w:hAnsi="$F$" w:cs="$F$"/>
          <w:color w:val="000000"/>
          <w:sz w:val="18"/>
          <w:szCs w:val="18"/>
        </w:rPr>
        <w:t xml:space="preserve">b  </w:t>
      </w:r>
      <w:proofErr w:type="spellStart"/>
      <w:r w:rsidRPr="00E2039D">
        <w:rPr>
          <w:rFonts w:ascii="$F$" w:hAnsi="$F$" w:cs="$F$"/>
          <w:color w:val="000000"/>
          <w:sz w:val="18"/>
          <w:szCs w:val="18"/>
        </w:rPr>
        <w:t>Grouping</w:t>
      </w:r>
      <w:proofErr w:type="spellEnd"/>
      <w:proofErr w:type="gramEnd"/>
      <w:r w:rsidRPr="00E2039D">
        <w:rPr>
          <w:rFonts w:ascii="$F$" w:hAnsi="$F$" w:cs="$F$"/>
          <w:color w:val="000000"/>
          <w:sz w:val="18"/>
          <w:szCs w:val="18"/>
        </w:rPr>
        <w:t xml:space="preserve"> </w:t>
      </w:r>
      <w:proofErr w:type="spellStart"/>
      <w:r w:rsidRPr="00E2039D">
        <w:rPr>
          <w:rFonts w:ascii="$F$" w:hAnsi="$F$" w:cs="$F$"/>
          <w:color w:val="000000"/>
          <w:sz w:val="18"/>
          <w:szCs w:val="18"/>
        </w:rPr>
        <w:t>Variable</w:t>
      </w:r>
      <w:proofErr w:type="spellEnd"/>
      <w:r w:rsidRPr="00E2039D">
        <w:rPr>
          <w:rFonts w:ascii="$F$" w:hAnsi="$F$" w:cs="$F$"/>
          <w:color w:val="000000"/>
          <w:sz w:val="18"/>
          <w:szCs w:val="18"/>
        </w:rPr>
        <w:t>: Medeni durum</w:t>
      </w:r>
    </w:p>
    <w:p w:rsidR="00B309F0" w:rsidRPr="00E2039D" w:rsidRDefault="00B309F0" w:rsidP="00B309F0">
      <w:pPr>
        <w:autoSpaceDE w:val="0"/>
        <w:autoSpaceDN w:val="0"/>
        <w:adjustRightInd w:val="0"/>
        <w:rPr>
          <w:rFonts w:ascii="$F$" w:hAnsi="$F$" w:cs="$F$"/>
          <w:color w:val="000000"/>
          <w:sz w:val="18"/>
          <w:szCs w:val="18"/>
        </w:rPr>
      </w:pPr>
    </w:p>
    <w:p w:rsidR="00B309F0" w:rsidRDefault="00B309F0" w:rsidP="00B309F0">
      <w:pPr>
        <w:spacing w:after="120" w:line="360" w:lineRule="auto"/>
        <w:ind w:left="708"/>
      </w:pPr>
      <w:r>
        <w:t>Birinci tablo, değişkenin gruplara göre sıralanmış verilerinin sıra ortalamalarını vermektedir.</w:t>
      </w:r>
    </w:p>
    <w:p w:rsidR="00B309F0" w:rsidRDefault="00B309F0" w:rsidP="00B309F0">
      <w:pPr>
        <w:spacing w:after="120" w:line="360" w:lineRule="auto"/>
        <w:ind w:left="708"/>
      </w:pPr>
      <w:r>
        <w:t xml:space="preserve">İkinci tabloda </w:t>
      </w:r>
      <w:proofErr w:type="spellStart"/>
      <w:r>
        <w:t>kruskal</w:t>
      </w:r>
      <w:proofErr w:type="spellEnd"/>
      <w:r>
        <w:t xml:space="preserve"> </w:t>
      </w:r>
      <w:proofErr w:type="spellStart"/>
      <w:r>
        <w:t>Vallis</w:t>
      </w:r>
      <w:proofErr w:type="spellEnd"/>
      <w:r>
        <w:t xml:space="preserve"> testi sonuçları görülmektedir.</w:t>
      </w:r>
    </w:p>
    <w:p w:rsidR="00B309F0" w:rsidRPr="00785987" w:rsidRDefault="00B309F0" w:rsidP="00B309F0">
      <w:pPr>
        <w:numPr>
          <w:ilvl w:val="0"/>
          <w:numId w:val="4"/>
        </w:numPr>
        <w:spacing w:after="120" w:line="360" w:lineRule="auto"/>
        <w:rPr>
          <w:b/>
        </w:rPr>
      </w:pPr>
      <w:r w:rsidRPr="00785987">
        <w:rPr>
          <w:b/>
        </w:rPr>
        <w:t>Test istatistiğinden elde edilen değerin bilinen bir olasılık dağılımı ile karşılaştırılması:</w:t>
      </w:r>
    </w:p>
    <w:p w:rsidR="00B309F0" w:rsidRDefault="00B309F0" w:rsidP="00B309F0">
      <w:pPr>
        <w:spacing w:after="120" w:line="360" w:lineRule="auto"/>
        <w:ind w:left="720"/>
      </w:pPr>
      <w:proofErr w:type="spellStart"/>
      <w:r>
        <w:t>Kruskal</w:t>
      </w:r>
      <w:proofErr w:type="spellEnd"/>
      <w:r>
        <w:t>-</w:t>
      </w:r>
      <w:proofErr w:type="spellStart"/>
      <w:r>
        <w:t>Wallis</w:t>
      </w:r>
      <w:proofErr w:type="spellEnd"/>
      <w:r>
        <w:t xml:space="preserve"> testi </w:t>
      </w:r>
      <w:r>
        <w:rPr>
          <w:i/>
        </w:rPr>
        <w:t xml:space="preserve">Ki Kare </w:t>
      </w:r>
      <w:r>
        <w:t>dağılımı göstermektedir. 47,3 değerini Tablo A3’ten bakacak olursak:</w:t>
      </w:r>
    </w:p>
    <w:p w:rsidR="00B309F0" w:rsidRDefault="00B309F0" w:rsidP="00B309F0">
      <w:pPr>
        <w:spacing w:after="120" w:line="360" w:lineRule="auto"/>
        <w:ind w:left="720"/>
        <w:rPr>
          <w:i/>
        </w:rPr>
      </w:pPr>
      <w:r>
        <w:rPr>
          <w:i/>
          <w:noProof/>
        </w:rPr>
        <w:drawing>
          <wp:inline distT="0" distB="0" distL="0" distR="0">
            <wp:extent cx="3663950" cy="1308100"/>
            <wp:effectExtent l="1905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srcRect/>
                    <a:stretch>
                      <a:fillRect/>
                    </a:stretch>
                  </pic:blipFill>
                  <pic:spPr bwMode="auto">
                    <a:xfrm>
                      <a:off x="0" y="0"/>
                      <a:ext cx="3663950" cy="1308100"/>
                    </a:xfrm>
                    <a:prstGeom prst="rect">
                      <a:avLst/>
                    </a:prstGeom>
                    <a:noFill/>
                    <a:ln w="9525">
                      <a:noFill/>
                      <a:miter lim="800000"/>
                      <a:headEnd/>
                      <a:tailEnd/>
                    </a:ln>
                  </pic:spPr>
                </pic:pic>
              </a:graphicData>
            </a:graphic>
          </wp:inline>
        </w:drawing>
      </w:r>
    </w:p>
    <w:p w:rsidR="00B309F0" w:rsidRDefault="00B309F0" w:rsidP="00B309F0">
      <w:pPr>
        <w:spacing w:after="120" w:line="360" w:lineRule="auto"/>
        <w:ind w:left="720"/>
      </w:pPr>
      <w:r>
        <w:t xml:space="preserve">SD=3 için (serbestlik derecesi burada grup sayısı – 1 olarak hesaplanır) iki yönlü </w:t>
      </w:r>
      <w:r w:rsidRPr="00E95CDE">
        <w:rPr>
          <w:i/>
        </w:rPr>
        <w:t>p</w:t>
      </w:r>
      <w:r>
        <w:t xml:space="preserve"> değerinin 0,001’den küçük olduğunu görürüz. Zaten </w:t>
      </w:r>
      <w:proofErr w:type="spellStart"/>
      <w:r>
        <w:t>SPSS’te</w:t>
      </w:r>
      <w:proofErr w:type="spellEnd"/>
      <w:r>
        <w:t xml:space="preserve"> </w:t>
      </w:r>
      <w:proofErr w:type="spellStart"/>
      <w:r w:rsidRPr="005C5654">
        <w:rPr>
          <w:i/>
        </w:rPr>
        <w:t>p</w:t>
      </w:r>
      <w:r>
        <w:t>’yi</w:t>
      </w:r>
      <w:proofErr w:type="spellEnd"/>
      <w:r>
        <w:t xml:space="preserve"> sıfıra yakın bir değer olarak vermiştir.</w:t>
      </w:r>
    </w:p>
    <w:p w:rsidR="00B309F0" w:rsidRPr="00785987" w:rsidRDefault="00B309F0" w:rsidP="00B309F0">
      <w:pPr>
        <w:numPr>
          <w:ilvl w:val="0"/>
          <w:numId w:val="4"/>
        </w:numPr>
        <w:spacing w:after="120" w:line="360" w:lineRule="auto"/>
        <w:rPr>
          <w:b/>
        </w:rPr>
      </w:pPr>
      <w:r w:rsidRPr="00785987">
        <w:rPr>
          <w:b/>
          <w:i/>
        </w:rPr>
        <w:t>P değerinin</w:t>
      </w:r>
      <w:r w:rsidRPr="00785987">
        <w:rPr>
          <w:b/>
        </w:rPr>
        <w:t xml:space="preserve"> ve sonuçların yorumlanması</w:t>
      </w:r>
    </w:p>
    <w:p w:rsidR="00311641" w:rsidRDefault="00B309F0" w:rsidP="00B309F0">
      <w:r>
        <w:rPr>
          <w:i/>
        </w:rPr>
        <w:t>P</w:t>
      </w:r>
      <w:r>
        <w:t xml:space="preserve"> değeri 0,05’ten küçük olduğu için </w:t>
      </w:r>
      <w:r w:rsidRPr="00C666DA">
        <w:rPr>
          <w:i/>
        </w:rPr>
        <w:t>H</w:t>
      </w:r>
      <w:r w:rsidRPr="00C666DA">
        <w:rPr>
          <w:i/>
          <w:vertAlign w:val="subscript"/>
        </w:rPr>
        <w:t>0</w:t>
      </w:r>
      <w:r>
        <w:t xml:space="preserve"> hipotezini reddederiz. Dolayısıyla medeni durumları farklı olan diyabet hastalarının boyları arasında fark olduğu sonucuna varabiliriz.</w:t>
      </w:r>
    </w:p>
    <w:sectPr w:rsidR="00311641" w:rsidSect="003116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AFF" w:usb1="C000605B" w:usb2="00000029" w:usb3="00000000" w:csb0="000101FF" w:csb1="00000000"/>
  </w:font>
  <w:font w:name="$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50583"/>
    <w:multiLevelType w:val="hybridMultilevel"/>
    <w:tmpl w:val="999EB4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F02799"/>
    <w:multiLevelType w:val="hybridMultilevel"/>
    <w:tmpl w:val="999EB4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D105A25"/>
    <w:multiLevelType w:val="hybridMultilevel"/>
    <w:tmpl w:val="F94675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EC78BE"/>
    <w:multiLevelType w:val="hybridMultilevel"/>
    <w:tmpl w:val="B0D6A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309F0"/>
    <w:rsid w:val="00311641"/>
    <w:rsid w:val="00B309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F0"/>
    <w:pPr>
      <w:spacing w:after="0" w:line="240" w:lineRule="auto"/>
    </w:pPr>
    <w:rPr>
      <w:rFonts w:ascii="Times New Roman" w:eastAsia="Times New Roman" w:hAnsi="Times New Roman" w:cs="Times New Roman"/>
      <w:sz w:val="24"/>
      <w:szCs w:val="24"/>
      <w:lang w:eastAsia="tr-TR"/>
    </w:rPr>
  </w:style>
  <w:style w:type="paragraph" w:styleId="Balk1">
    <w:name w:val="heading 1"/>
    <w:aliases w:val="Başlık 1 Char Char Char"/>
    <w:basedOn w:val="Normal"/>
    <w:next w:val="Normal"/>
    <w:link w:val="Balk1Char"/>
    <w:qFormat/>
    <w:rsid w:val="00B309F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B309F0"/>
    <w:pPr>
      <w:keepNext/>
      <w:spacing w:before="240" w:after="60"/>
      <w:outlineLvl w:val="1"/>
    </w:pPr>
    <w:rPr>
      <w:rFonts w:ascii="Arial" w:hAnsi="Arial" w:cs="Arial"/>
      <w:b/>
      <w:bCs/>
      <w:i/>
      <w:iCs/>
      <w:sz w:val="28"/>
      <w:szCs w:val="28"/>
    </w:rPr>
  </w:style>
  <w:style w:type="paragraph" w:styleId="Balk3">
    <w:name w:val="heading 3"/>
    <w:basedOn w:val="Normal"/>
    <w:link w:val="Balk3Char"/>
    <w:uiPriority w:val="9"/>
    <w:qFormat/>
    <w:rsid w:val="00B309F0"/>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309F0"/>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B309F0"/>
    <w:rPr>
      <w:rFonts w:ascii="Arial" w:eastAsia="Times New Roman" w:hAnsi="Arial" w:cs="Arial"/>
      <w:b/>
      <w:bCs/>
      <w:i/>
      <w:iCs/>
      <w:sz w:val="28"/>
      <w:szCs w:val="28"/>
      <w:lang w:eastAsia="tr-TR"/>
    </w:rPr>
  </w:style>
  <w:style w:type="character" w:customStyle="1" w:styleId="Balk3Char">
    <w:name w:val="Başlık 3 Char"/>
    <w:basedOn w:val="VarsaylanParagrafYazTipi"/>
    <w:link w:val="Balk3"/>
    <w:uiPriority w:val="9"/>
    <w:rsid w:val="00B309F0"/>
    <w:rPr>
      <w:rFonts w:ascii="Times New Roman" w:eastAsia="Times New Roman" w:hAnsi="Times New Roman" w:cs="Times New Roman"/>
      <w:b/>
      <w:bCs/>
      <w:sz w:val="27"/>
      <w:szCs w:val="27"/>
      <w:lang w:eastAsia="tr-TR"/>
    </w:rPr>
  </w:style>
  <w:style w:type="paragraph" w:styleId="BelgeBalantlar">
    <w:name w:val="Document Map"/>
    <w:basedOn w:val="Normal"/>
    <w:link w:val="BelgeBalantlarChar"/>
    <w:uiPriority w:val="99"/>
    <w:semiHidden/>
    <w:unhideWhenUsed/>
    <w:rsid w:val="00B309F0"/>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309F0"/>
    <w:rPr>
      <w:rFonts w:ascii="Tahoma" w:eastAsia="Times New Roman" w:hAnsi="Tahoma" w:cs="Tahoma"/>
      <w:sz w:val="16"/>
      <w:szCs w:val="16"/>
      <w:lang w:eastAsia="tr-TR"/>
    </w:rPr>
  </w:style>
  <w:style w:type="paragraph" w:styleId="BalonMetni">
    <w:name w:val="Balloon Text"/>
    <w:basedOn w:val="Normal"/>
    <w:link w:val="BalonMetniChar"/>
    <w:uiPriority w:val="99"/>
    <w:semiHidden/>
    <w:unhideWhenUsed/>
    <w:rsid w:val="00B309F0"/>
    <w:rPr>
      <w:rFonts w:ascii="Tahoma" w:hAnsi="Tahoma" w:cs="Tahoma"/>
      <w:sz w:val="16"/>
      <w:szCs w:val="16"/>
    </w:rPr>
  </w:style>
  <w:style w:type="character" w:customStyle="1" w:styleId="BalonMetniChar">
    <w:name w:val="Balon Metni Char"/>
    <w:basedOn w:val="VarsaylanParagrafYazTipi"/>
    <w:link w:val="BalonMetni"/>
    <w:uiPriority w:val="99"/>
    <w:semiHidden/>
    <w:rsid w:val="00B309F0"/>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1164</Words>
  <Characters>6636</Characters>
  <Application>Microsoft Office Word</Application>
  <DocSecurity>0</DocSecurity>
  <Lines>55</Lines>
  <Paragraphs>15</Paragraphs>
  <ScaleCrop>false</ScaleCrop>
  <Company>Hewlett-Packard Company</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Hamit</dc:creator>
  <cp:lastModifiedBy>Hamit</cp:lastModifiedBy>
  <cp:revision>1</cp:revision>
  <dcterms:created xsi:type="dcterms:W3CDTF">2009-12-30T04:27:00Z</dcterms:created>
  <dcterms:modified xsi:type="dcterms:W3CDTF">2009-12-30T04:27:00Z</dcterms:modified>
</cp:coreProperties>
</file>