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8" w:rsidRDefault="009253C8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012B5C4" wp14:editId="4E50AD19">
            <wp:extent cx="5972810" cy="198564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C9F" w:rsidRDefault="009253C8" w:rsidP="009253C8">
      <w:pPr>
        <w:jc w:val="center"/>
      </w:pPr>
      <w:r>
        <w:t xml:space="preserve">Saat: </w:t>
      </w:r>
      <w:proofErr w:type="gramStart"/>
      <w:r w:rsidR="00A34C9F">
        <w:t>13:30</w:t>
      </w:r>
      <w:proofErr w:type="gramEnd"/>
      <w:r w:rsidR="00A34C9F">
        <w:t>-16:00</w:t>
      </w:r>
    </w:p>
    <w:p w:rsidR="00A34C9F" w:rsidRDefault="00A34C9F"/>
    <w:p w:rsidR="00A34C9F" w:rsidRPr="009253C8" w:rsidRDefault="00A34C9F" w:rsidP="009253C8">
      <w:pPr>
        <w:jc w:val="center"/>
        <w:rPr>
          <w:rStyle w:val="Gl"/>
          <w:sz w:val="28"/>
          <w:szCs w:val="28"/>
        </w:rPr>
      </w:pPr>
      <w:r w:rsidRPr="009253C8">
        <w:rPr>
          <w:rStyle w:val="Gl"/>
          <w:sz w:val="28"/>
          <w:szCs w:val="28"/>
        </w:rPr>
        <w:t>Birinci Basamakta Araştırma</w:t>
      </w:r>
      <w:r w:rsidR="009253C8" w:rsidRPr="009253C8">
        <w:rPr>
          <w:rStyle w:val="Gl"/>
          <w:sz w:val="28"/>
          <w:szCs w:val="28"/>
        </w:rPr>
        <w:t xml:space="preserve"> Kursu</w:t>
      </w:r>
    </w:p>
    <w:p w:rsidR="00A34C9F" w:rsidRDefault="00A34C9F">
      <w:pPr>
        <w:rPr>
          <w:rStyle w:val="Gl"/>
        </w:rPr>
      </w:pPr>
    </w:p>
    <w:p w:rsidR="009253C8" w:rsidRDefault="009253C8" w:rsidP="009253C8">
      <w:pPr>
        <w:jc w:val="center"/>
        <w:rPr>
          <w:rStyle w:val="Gl"/>
        </w:rPr>
      </w:pPr>
      <w:r>
        <w:rPr>
          <w:rStyle w:val="Gl"/>
        </w:rPr>
        <w:t>Eğiticiler</w:t>
      </w:r>
    </w:p>
    <w:p w:rsidR="00A34C9F" w:rsidRDefault="00A34C9F" w:rsidP="009253C8">
      <w:pPr>
        <w:jc w:val="center"/>
        <w:rPr>
          <w:rStyle w:val="stil2"/>
        </w:rPr>
      </w:pPr>
      <w:proofErr w:type="spellStart"/>
      <w:proofErr w:type="gramStart"/>
      <w:r>
        <w:rPr>
          <w:rStyle w:val="stil2"/>
        </w:rPr>
        <w:t>Prof.Dr.Zekeriya</w:t>
      </w:r>
      <w:proofErr w:type="spellEnd"/>
      <w:proofErr w:type="gramEnd"/>
      <w:r>
        <w:rPr>
          <w:rStyle w:val="stil2"/>
        </w:rPr>
        <w:t xml:space="preserve"> AKTÜRK</w:t>
      </w:r>
    </w:p>
    <w:p w:rsidR="00A34C9F" w:rsidRDefault="00A34C9F" w:rsidP="009253C8">
      <w:pPr>
        <w:jc w:val="center"/>
        <w:rPr>
          <w:rStyle w:val="stil2"/>
        </w:rPr>
      </w:pPr>
      <w:proofErr w:type="spellStart"/>
      <w:r>
        <w:rPr>
          <w:rStyle w:val="stil2"/>
        </w:rPr>
        <w:t>Prof.Dr</w:t>
      </w:r>
      <w:proofErr w:type="spellEnd"/>
      <w:r>
        <w:rPr>
          <w:rStyle w:val="stil2"/>
        </w:rPr>
        <w:t>. Nezih DAĞDEVİREN</w:t>
      </w:r>
    </w:p>
    <w:p w:rsidR="009253C8" w:rsidRDefault="009253C8" w:rsidP="009253C8">
      <w:pPr>
        <w:jc w:val="center"/>
        <w:rPr>
          <w:rStyle w:val="stil2"/>
        </w:rPr>
      </w:pPr>
    </w:p>
    <w:p w:rsidR="009253C8" w:rsidRDefault="009253C8" w:rsidP="009253C8">
      <w:pPr>
        <w:jc w:val="center"/>
        <w:rPr>
          <w:rStyle w:val="stil2"/>
        </w:rPr>
      </w:pPr>
    </w:p>
    <w:p w:rsidR="009253C8" w:rsidRDefault="009253C8" w:rsidP="009253C8">
      <w:pPr>
        <w:rPr>
          <w:rStyle w:val="stil2"/>
        </w:rPr>
      </w:pPr>
      <w:r w:rsidRPr="009253C8">
        <w:rPr>
          <w:rStyle w:val="stil2"/>
          <w:b/>
        </w:rPr>
        <w:t>Kurs hakkında genel bilgi</w:t>
      </w:r>
      <w:r>
        <w:rPr>
          <w:rStyle w:val="stil2"/>
        </w:rPr>
        <w:t xml:space="preserve">: Bu kursta tıbbi istatistikle ilgili genel bir bilgi sunuşundan sonra katılımcılarla birlikte bilgisayarda uygulama yapılacaktır. Katılımcıların daha önce istatistik eğitimi almış olmaları veya araştırma konusunda ilgilerinin olması tercih edilir. </w:t>
      </w:r>
      <w:r w:rsidR="001E7153">
        <w:rPr>
          <w:rStyle w:val="stil2"/>
        </w:rPr>
        <w:t>Bilgisayar uygulaması için katılımcılarının kendi bilgisayarlarını getirmeleri veya salonda organizasyon firması tarafından bilgisayar sağlanması gerekecektir.</w:t>
      </w:r>
    </w:p>
    <w:p w:rsidR="009253C8" w:rsidRDefault="009253C8" w:rsidP="009253C8">
      <w:pPr>
        <w:rPr>
          <w:rStyle w:val="stil2"/>
        </w:rPr>
      </w:pPr>
    </w:p>
    <w:p w:rsidR="00A34C9F" w:rsidRDefault="00A34C9F"/>
    <w:p w:rsidR="002652B8" w:rsidRDefault="002652B8">
      <w:pPr>
        <w:sectPr w:rsidR="002652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853"/>
        <w:gridCol w:w="4988"/>
        <w:gridCol w:w="4796"/>
        <w:gridCol w:w="1773"/>
      </w:tblGrid>
      <w:tr w:rsidR="00E3256F" w:rsidRPr="00AD5ADC" w:rsidTr="00E3256F">
        <w:tc>
          <w:tcPr>
            <w:tcW w:w="2376" w:type="dxa"/>
          </w:tcPr>
          <w:p w:rsidR="00E3256F" w:rsidRPr="00AD5ADC" w:rsidRDefault="00E3256F" w:rsidP="00DD22D5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lastRenderedPageBreak/>
              <w:t>Konu</w:t>
            </w:r>
          </w:p>
        </w:tc>
        <w:tc>
          <w:tcPr>
            <w:tcW w:w="853" w:type="dxa"/>
          </w:tcPr>
          <w:p w:rsidR="00E3256F" w:rsidRPr="00AD5ADC" w:rsidRDefault="00E3256F" w:rsidP="00DD22D5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Süre</w:t>
            </w:r>
          </w:p>
        </w:tc>
        <w:tc>
          <w:tcPr>
            <w:tcW w:w="4988" w:type="dxa"/>
          </w:tcPr>
          <w:p w:rsidR="00E3256F" w:rsidRPr="00AD5ADC" w:rsidRDefault="00E3256F" w:rsidP="00DD22D5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Amaç-Hedefler</w:t>
            </w:r>
          </w:p>
        </w:tc>
        <w:tc>
          <w:tcPr>
            <w:tcW w:w="4796" w:type="dxa"/>
          </w:tcPr>
          <w:p w:rsidR="00E3256F" w:rsidRPr="00AD5ADC" w:rsidRDefault="00E3256F" w:rsidP="00DD22D5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Yöntem</w:t>
            </w:r>
          </w:p>
        </w:tc>
        <w:tc>
          <w:tcPr>
            <w:tcW w:w="1773" w:type="dxa"/>
          </w:tcPr>
          <w:p w:rsidR="00E3256F" w:rsidRPr="00AD5ADC" w:rsidRDefault="00E3256F" w:rsidP="00DD22D5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Materyal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Tanışma</w:t>
            </w:r>
          </w:p>
        </w:tc>
        <w:tc>
          <w:tcPr>
            <w:tcW w:w="85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  <w:r w:rsidRPr="00FE50E7">
              <w:rPr>
                <w:sz w:val="18"/>
                <w:szCs w:val="22"/>
              </w:rPr>
              <w:t xml:space="preserve"> </w:t>
            </w:r>
            <w:proofErr w:type="spellStart"/>
            <w:r w:rsidRPr="00FE50E7"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Katılımcıların tanışması ve ısınması amaçlanmaktadır</w:t>
            </w:r>
          </w:p>
        </w:tc>
        <w:tc>
          <w:tcPr>
            <w:tcW w:w="479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Daire şeklinde durulacak. Katılımcılar sırayla isim ve takma isimlerini söyleyecek. Herkes kendinden öncekilerin de isim ve takma isimlerini söyleyecek.</w:t>
            </w:r>
          </w:p>
        </w:tc>
        <w:tc>
          <w:tcPr>
            <w:tcW w:w="177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--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</w:t>
            </w:r>
            <w:r w:rsidRPr="00FE50E7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ve beklentiler</w:t>
            </w:r>
          </w:p>
        </w:tc>
        <w:tc>
          <w:tcPr>
            <w:tcW w:w="853" w:type="dxa"/>
          </w:tcPr>
          <w:p w:rsidR="00E3256F" w:rsidRPr="00FE50E7" w:rsidRDefault="00E3256F" w:rsidP="00011D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10 </w:t>
            </w:r>
            <w:proofErr w:type="spellStart"/>
            <w:r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Programın sunulması ve katılımcı beklentilerinin alınması</w:t>
            </w:r>
          </w:p>
        </w:tc>
        <w:tc>
          <w:tcPr>
            <w:tcW w:w="479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Katılımcılara bu kurstan beklentileri sorulacak ve bir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charta</w:t>
            </w:r>
            <w:proofErr w:type="spellEnd"/>
            <w:r>
              <w:rPr>
                <w:sz w:val="18"/>
                <w:szCs w:val="22"/>
              </w:rPr>
              <w:t xml:space="preserve"> yazılacak. Sonra kurs programı bir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charttan</w:t>
            </w:r>
            <w:proofErr w:type="spellEnd"/>
            <w:r>
              <w:rPr>
                <w:sz w:val="18"/>
                <w:szCs w:val="22"/>
              </w:rPr>
              <w:t xml:space="preserve"> sunulacak ve karşılaştırılacak. Karşılaştırma yapılacak ve gerekirse programda değişikliğe gidilecek.</w:t>
            </w:r>
          </w:p>
        </w:tc>
        <w:tc>
          <w:tcPr>
            <w:tcW w:w="1773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 1 adet</w:t>
            </w:r>
          </w:p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kağıtları</w:t>
            </w:r>
            <w:proofErr w:type="gramEnd"/>
          </w:p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E3256F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Sunum: Tıbbi istatistiğe giriş</w:t>
            </w:r>
          </w:p>
        </w:tc>
        <w:tc>
          <w:tcPr>
            <w:tcW w:w="853" w:type="dxa"/>
          </w:tcPr>
          <w:p w:rsidR="00E3256F" w:rsidRPr="00FE50E7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45 </w:t>
            </w:r>
            <w:proofErr w:type="spellStart"/>
            <w:r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Pr="001B100A" w:rsidRDefault="00E3256F" w:rsidP="00DD22D5">
            <w:p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Amaç: Bu konu sonunda okuyucuların sağlıkta araştırma yapmanın önemini kavramaları ve araştırma yöntemleri konusunda temel bilgiler kazanmaları amaçlanmıştır.</w:t>
            </w:r>
          </w:p>
          <w:p w:rsidR="00E3256F" w:rsidRPr="005A79E3" w:rsidRDefault="00E3256F" w:rsidP="00DD22D5">
            <w:pPr>
              <w:spacing w:after="80"/>
              <w:rPr>
                <w:sz w:val="18"/>
                <w:szCs w:val="22"/>
              </w:rPr>
            </w:pPr>
            <w:r w:rsidRPr="005A79E3">
              <w:rPr>
                <w:sz w:val="18"/>
                <w:szCs w:val="22"/>
              </w:rPr>
              <w:t xml:space="preserve">Hedefler: Bu konu sonunda okuyucuların aşağıdaki hedeflere ulaşması beklenmektedir: </w:t>
            </w:r>
          </w:p>
          <w:p w:rsidR="00E3256F" w:rsidRPr="001B100A" w:rsidRDefault="00E3256F" w:rsidP="002652B8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Bir araştırmanın aşamalarını sayabilmeleri</w:t>
            </w:r>
          </w:p>
          <w:p w:rsidR="00E3256F" w:rsidRPr="001B100A" w:rsidRDefault="00E3256F" w:rsidP="002652B8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Yanıtlanabilir bir klinik soru oluşturabilmeleri</w:t>
            </w:r>
          </w:p>
          <w:p w:rsidR="00E3256F" w:rsidRDefault="00E3256F" w:rsidP="002652B8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 xml:space="preserve">Araştırma çeşitlerini sayabilmeleri </w:t>
            </w:r>
          </w:p>
          <w:p w:rsidR="00E3256F" w:rsidRPr="001B100A" w:rsidRDefault="00E3256F" w:rsidP="002652B8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Veri çeşitlerini sayabilmeleri</w:t>
            </w:r>
          </w:p>
          <w:p w:rsidR="00E3256F" w:rsidRPr="00E3256F" w:rsidRDefault="00E3256F" w:rsidP="00E3256F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Temel hipotez testlerini ve kullanım yerlerini belirtebilmeleri</w:t>
            </w:r>
            <w:r w:rsidRPr="001B100A">
              <w:rPr>
                <w:sz w:val="18"/>
                <w:szCs w:val="22"/>
              </w:rPr>
              <w:t xml:space="preserve"> </w:t>
            </w:r>
          </w:p>
        </w:tc>
        <w:tc>
          <w:tcPr>
            <w:tcW w:w="479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Etkileşimli ders sunumu</w:t>
            </w:r>
          </w:p>
        </w:tc>
        <w:tc>
          <w:tcPr>
            <w:tcW w:w="1773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Powerpoint</w:t>
            </w:r>
            <w:proofErr w:type="spellEnd"/>
            <w:r>
              <w:rPr>
                <w:sz w:val="18"/>
                <w:szCs w:val="22"/>
              </w:rPr>
              <w:t xml:space="preserve"> sunusu (eğitici getirecek)</w:t>
            </w:r>
          </w:p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Bilgisayar (eğitici getirecek)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DD2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</w:t>
            </w:r>
          </w:p>
        </w:tc>
        <w:tc>
          <w:tcPr>
            <w:tcW w:w="85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10 </w:t>
            </w:r>
            <w:proofErr w:type="spellStart"/>
            <w:r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Çay ve kahve arası</w:t>
            </w:r>
          </w:p>
        </w:tc>
        <w:tc>
          <w:tcPr>
            <w:tcW w:w="479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77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011D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Bir araştırmanın verilerinin analizi (</w:t>
            </w:r>
            <w:r w:rsidRPr="00FE50E7">
              <w:rPr>
                <w:sz w:val="18"/>
                <w:szCs w:val="22"/>
              </w:rPr>
              <w:t>Grup çalışması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85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60 </w:t>
            </w:r>
            <w:proofErr w:type="spellStart"/>
            <w:r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Default="00E3256F" w:rsidP="00011D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Amaç: Bu oturum sonunda katılımcıların verileri bilgisayara girilmiş bir araştırmanın analizini yapabilmeleri amaçlanmıştır.</w:t>
            </w:r>
          </w:p>
          <w:p w:rsidR="00E3256F" w:rsidRPr="005A79E3" w:rsidRDefault="00E3256F" w:rsidP="00011D9B">
            <w:pPr>
              <w:spacing w:after="80"/>
              <w:rPr>
                <w:sz w:val="18"/>
                <w:szCs w:val="22"/>
              </w:rPr>
            </w:pPr>
            <w:r w:rsidRPr="005A79E3">
              <w:rPr>
                <w:sz w:val="18"/>
                <w:szCs w:val="22"/>
              </w:rPr>
              <w:t xml:space="preserve">Hedefler: Bu konu sonunda okuyucuların aşağıdaki hedeflere ulaşması beklenmektedir: </w:t>
            </w:r>
          </w:p>
          <w:p w:rsidR="00E3256F" w:rsidRDefault="00E3256F" w:rsidP="00011D9B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SPSS ile frekans analizi ve tanımlayıcı istatistikleri yapabilmeleri</w:t>
            </w:r>
          </w:p>
          <w:p w:rsidR="00E3256F" w:rsidRDefault="00E3256F" w:rsidP="00011D9B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SPSS ile bağımsız gruplarda t testi yapabilmeleri</w:t>
            </w:r>
          </w:p>
          <w:p w:rsidR="00E3256F" w:rsidRDefault="00E3256F" w:rsidP="00011D9B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SPSS ile Ki kare testi yapabilmeleri</w:t>
            </w:r>
          </w:p>
          <w:p w:rsidR="00E3256F" w:rsidRPr="00FE50E7" w:rsidRDefault="00E3256F" w:rsidP="00E3256F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SPSS ile tek yönlü ANOVA yapabilmeleri</w:t>
            </w:r>
          </w:p>
        </w:tc>
        <w:tc>
          <w:tcPr>
            <w:tcW w:w="4796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Katılımcılar eğiticinin hazırladığı veri seti üzerinden SPSS </w:t>
            </w:r>
            <w:proofErr w:type="spellStart"/>
            <w:r>
              <w:rPr>
                <w:sz w:val="18"/>
                <w:szCs w:val="22"/>
              </w:rPr>
              <w:t>ayzılımını</w:t>
            </w:r>
            <w:proofErr w:type="spellEnd"/>
            <w:r>
              <w:rPr>
                <w:sz w:val="18"/>
                <w:szCs w:val="22"/>
              </w:rPr>
              <w:t xml:space="preserve"> kullanarak bir araştırmanın verilerini analiz edecekler.</w:t>
            </w:r>
          </w:p>
          <w:p w:rsidR="00E3256F" w:rsidRPr="00BF098E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Önce eğitici </w:t>
            </w:r>
            <w:proofErr w:type="spellStart"/>
            <w:r>
              <w:rPr>
                <w:sz w:val="18"/>
                <w:szCs w:val="22"/>
              </w:rPr>
              <w:t>demonstasyon</w:t>
            </w:r>
            <w:proofErr w:type="spellEnd"/>
            <w:r>
              <w:rPr>
                <w:sz w:val="18"/>
                <w:szCs w:val="22"/>
              </w:rPr>
              <w:t xml:space="preserve"> yapacak, </w:t>
            </w:r>
            <w:proofErr w:type="spellStart"/>
            <w:r>
              <w:rPr>
                <w:sz w:val="18"/>
                <w:szCs w:val="22"/>
              </w:rPr>
              <w:t>ardıncan</w:t>
            </w:r>
            <w:proofErr w:type="spellEnd"/>
            <w:r>
              <w:rPr>
                <w:sz w:val="18"/>
                <w:szCs w:val="22"/>
              </w:rPr>
              <w:t xml:space="preserve"> her katılımcı kendi bilgisayarını kullanarak tanımlayıcı istatistikleri, bağımsız gruplarda t </w:t>
            </w:r>
            <w:proofErr w:type="gramStart"/>
            <w:r>
              <w:rPr>
                <w:sz w:val="18"/>
                <w:szCs w:val="22"/>
              </w:rPr>
              <w:t>testini,</w:t>
            </w:r>
            <w:proofErr w:type="gramEnd"/>
            <w:r>
              <w:rPr>
                <w:sz w:val="18"/>
                <w:szCs w:val="22"/>
              </w:rPr>
              <w:t xml:space="preserve"> Ki kare testini ve tek yönlü </w:t>
            </w:r>
            <w:proofErr w:type="spellStart"/>
            <w:r>
              <w:rPr>
                <w:sz w:val="18"/>
                <w:szCs w:val="22"/>
              </w:rPr>
              <w:t>varyans</w:t>
            </w:r>
            <w:proofErr w:type="spellEnd"/>
            <w:r>
              <w:rPr>
                <w:sz w:val="18"/>
                <w:szCs w:val="22"/>
              </w:rPr>
              <w:t xml:space="preserve"> analizini yapacaklar.</w:t>
            </w:r>
          </w:p>
        </w:tc>
        <w:tc>
          <w:tcPr>
            <w:tcW w:w="1773" w:type="dxa"/>
          </w:tcPr>
          <w:p w:rsidR="00E3256F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SPSS veri seti (araştırmacı getirecek)</w:t>
            </w:r>
          </w:p>
          <w:p w:rsidR="00E3256F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E3256F" w:rsidRPr="00FE50E7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Bilgisayar (her katılımcı kendi bilgisayarını getirecek)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Değerlendirme ve kapanış</w:t>
            </w:r>
          </w:p>
        </w:tc>
        <w:tc>
          <w:tcPr>
            <w:tcW w:w="853" w:type="dxa"/>
          </w:tcPr>
          <w:p w:rsidR="00E3256F" w:rsidRPr="00FE50E7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15 </w:t>
            </w:r>
            <w:proofErr w:type="spellStart"/>
            <w:r>
              <w:rPr>
                <w:sz w:val="18"/>
                <w:szCs w:val="22"/>
              </w:rPr>
              <w:t>dk</w:t>
            </w:r>
            <w:proofErr w:type="spellEnd"/>
          </w:p>
        </w:tc>
        <w:tc>
          <w:tcPr>
            <w:tcW w:w="4988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geribildirimleri, kursu değerlendirme ve kurs belgelerinin verilmesi</w:t>
            </w:r>
          </w:p>
        </w:tc>
        <w:tc>
          <w:tcPr>
            <w:tcW w:w="4796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Katılımcılardan sırayla kursla ilgili görüşleri sorulacak.</w:t>
            </w:r>
          </w:p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sertifikaları verilerek kurs bitirilecek.</w:t>
            </w:r>
          </w:p>
        </w:tc>
        <w:tc>
          <w:tcPr>
            <w:tcW w:w="1773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</w:t>
            </w:r>
          </w:p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</w:p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</w:tr>
      <w:tr w:rsidR="00E3256F" w:rsidRPr="00FE50E7" w:rsidTr="00E3256F">
        <w:tc>
          <w:tcPr>
            <w:tcW w:w="2376" w:type="dxa"/>
          </w:tcPr>
          <w:p w:rsidR="00E3256F" w:rsidRDefault="00E3256F" w:rsidP="00DD22D5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Toplam süre</w:t>
            </w:r>
          </w:p>
        </w:tc>
        <w:tc>
          <w:tcPr>
            <w:tcW w:w="853" w:type="dxa"/>
          </w:tcPr>
          <w:p w:rsidR="00E3256F" w:rsidRDefault="00E3256F" w:rsidP="00E3256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2,5 saat</w:t>
            </w:r>
          </w:p>
        </w:tc>
        <w:tc>
          <w:tcPr>
            <w:tcW w:w="4988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4796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773" w:type="dxa"/>
          </w:tcPr>
          <w:p w:rsidR="00E3256F" w:rsidRPr="00FE50E7" w:rsidRDefault="00E3256F" w:rsidP="00DD22D5">
            <w:pPr>
              <w:spacing w:after="80"/>
              <w:rPr>
                <w:sz w:val="18"/>
                <w:szCs w:val="22"/>
              </w:rPr>
            </w:pPr>
          </w:p>
        </w:tc>
      </w:tr>
    </w:tbl>
    <w:p w:rsidR="00A34C9F" w:rsidRDefault="00A34C9F"/>
    <w:sectPr w:rsidR="00A34C9F" w:rsidSect="00E3256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11B"/>
    <w:multiLevelType w:val="hybridMultilevel"/>
    <w:tmpl w:val="32728C7A"/>
    <w:lvl w:ilvl="0" w:tplc="1D2A17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84CB5"/>
    <w:multiLevelType w:val="hybridMultilevel"/>
    <w:tmpl w:val="006C8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9F"/>
    <w:rsid w:val="00011D9B"/>
    <w:rsid w:val="001E7153"/>
    <w:rsid w:val="002652B8"/>
    <w:rsid w:val="007F20CF"/>
    <w:rsid w:val="009253C8"/>
    <w:rsid w:val="00A34C9F"/>
    <w:rsid w:val="00E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34C9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34C9F"/>
    <w:rPr>
      <w:color w:val="0000FF"/>
      <w:u w:val="single"/>
    </w:rPr>
  </w:style>
  <w:style w:type="character" w:customStyle="1" w:styleId="stil2">
    <w:name w:val="stil2"/>
    <w:basedOn w:val="VarsaylanParagrafYazTipi"/>
    <w:rsid w:val="00A34C9F"/>
  </w:style>
  <w:style w:type="table" w:styleId="TabloKlavuzu">
    <w:name w:val="Table Grid"/>
    <w:basedOn w:val="NormalTablo"/>
    <w:rsid w:val="0026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5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34C9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34C9F"/>
    <w:rPr>
      <w:color w:val="0000FF"/>
      <w:u w:val="single"/>
    </w:rPr>
  </w:style>
  <w:style w:type="character" w:customStyle="1" w:styleId="stil2">
    <w:name w:val="stil2"/>
    <w:basedOn w:val="VarsaylanParagrafYazTipi"/>
    <w:rsid w:val="00A34C9F"/>
  </w:style>
  <w:style w:type="table" w:styleId="TabloKlavuzu">
    <w:name w:val="Table Grid"/>
    <w:basedOn w:val="NormalTablo"/>
    <w:rsid w:val="0026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5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Aktürk</dc:creator>
  <cp:lastModifiedBy>Zekeriya Aktürk</cp:lastModifiedBy>
  <cp:revision>2</cp:revision>
  <dcterms:created xsi:type="dcterms:W3CDTF">2011-10-11T12:20:00Z</dcterms:created>
  <dcterms:modified xsi:type="dcterms:W3CDTF">2011-10-11T13:44:00Z</dcterms:modified>
</cp:coreProperties>
</file>